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7"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  <w:t xml:space="preserve"> 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КРУТОЯРСКИЙ  СЕЛЬСКИЙ  СОВЕТ ДЕПУТАТОВ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УЖУРСКОГО РАЙОНА</w:t>
      </w:r>
    </w:p>
    <w:p w:rsidR="00924D94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КРАСНОЯРСКОГО  КРАЯ</w:t>
      </w:r>
    </w:p>
    <w:p w:rsidR="00924D94" w:rsidRDefault="00924D94" w:rsidP="00924D94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440735" w:rsidRDefault="00924D94" w:rsidP="00924D94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440735">
        <w:rPr>
          <w:rFonts w:eastAsia="Times New Roman"/>
          <w:b/>
          <w:bCs/>
          <w:sz w:val="44"/>
          <w:szCs w:val="44"/>
          <w:lang w:eastAsia="ru-RU"/>
        </w:rPr>
        <w:t>РЕШЕНИЕ</w:t>
      </w:r>
    </w:p>
    <w:p w:rsidR="00924D94" w:rsidRDefault="00924D94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924D94" w:rsidRDefault="00515D8B" w:rsidP="00924D94">
      <w:pPr>
        <w:spacing w:after="0" w:line="240" w:lineRule="auto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04.02.2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020                                      с. Крутояр            </w:t>
      </w:r>
      <w:r>
        <w:rPr>
          <w:rFonts w:eastAsia="Times New Roman"/>
          <w:bCs/>
          <w:sz w:val="28"/>
          <w:szCs w:val="20"/>
          <w:lang w:eastAsia="ru-RU"/>
        </w:rPr>
        <w:t xml:space="preserve">                            № 41-132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>р</w:t>
      </w:r>
    </w:p>
    <w:p w:rsidR="00440735" w:rsidRDefault="00440735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24D94" w:rsidRPr="00440735" w:rsidRDefault="00924D94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165A9A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Крутоярского сельсовета за 2019</w:t>
      </w:r>
      <w:r w:rsidR="00440735" w:rsidRPr="00440735">
        <w:rPr>
          <w:rFonts w:eastAsia="Times New Roman"/>
          <w:sz w:val="28"/>
          <w:szCs w:val="28"/>
          <w:lang w:eastAsia="ru-RU"/>
        </w:rPr>
        <w:t xml:space="preserve"> год</w:t>
      </w: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92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924D9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</w:t>
      </w:r>
      <w:r w:rsidR="00165A9A">
        <w:rPr>
          <w:rFonts w:eastAsia="Times New Roman"/>
          <w:sz w:val="28"/>
          <w:szCs w:val="28"/>
          <w:lang w:eastAsia="ru-RU"/>
        </w:rPr>
        <w:t xml:space="preserve"> Крутоярского сельсовета за 2019</w:t>
      </w:r>
      <w:r w:rsidRPr="00440735">
        <w:rPr>
          <w:rFonts w:eastAsia="Times New Roman"/>
          <w:sz w:val="28"/>
          <w:szCs w:val="28"/>
          <w:lang w:eastAsia="ru-RU"/>
        </w:rPr>
        <w:t xml:space="preserve"> год принять к сведению,  дать удовлетворительную оценку деятельности главы сельсовета.</w:t>
      </w: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440735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Pr="00440735">
        <w:rPr>
          <w:rFonts w:eastAsia="Times New Roman"/>
          <w:sz w:val="28"/>
          <w:szCs w:val="28"/>
          <w:lang w:eastAsia="ru-RU"/>
        </w:rPr>
        <w:t xml:space="preserve"> вести.</w:t>
      </w:r>
    </w:p>
    <w:p w:rsidR="00440735" w:rsidRDefault="00440735" w:rsidP="00C17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40735" w:rsidRPr="00440735" w:rsidTr="00165A9A">
        <w:tc>
          <w:tcPr>
            <w:tcW w:w="5637" w:type="dxa"/>
          </w:tcPr>
          <w:p w:rsidR="00FA6D42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4D94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4D94" w:rsidRPr="00924D94" w:rsidTr="00924D94">
        <w:tc>
          <w:tcPr>
            <w:tcW w:w="3508" w:type="dxa"/>
          </w:tcPr>
          <w:p w:rsidR="00924D94" w:rsidRPr="00924D94" w:rsidRDefault="00924D94" w:rsidP="00924D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к решению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Крутоярского сельского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924D94" w:rsidRPr="00924D94" w:rsidRDefault="00515D8B" w:rsidP="00924D9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04.02.2020 № 41-132</w:t>
            </w:r>
            <w:bookmarkStart w:id="0" w:name="_GoBack"/>
            <w:bookmarkEnd w:id="0"/>
            <w:r w:rsidR="00924D94" w:rsidRPr="00924D9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24D94" w:rsidRDefault="00924D94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44073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="00924D94">
        <w:rPr>
          <w:rFonts w:eastAsia="Times New Roman"/>
          <w:sz w:val="28"/>
          <w:szCs w:val="28"/>
          <w:lang w:eastAsia="ru-RU"/>
        </w:rPr>
        <w:t xml:space="preserve"> в работе а</w:t>
      </w:r>
      <w:r w:rsidRPr="00315570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Правовой основой деятельности органа местного самоуправления является:</w:t>
      </w:r>
    </w:p>
    <w:p w:rsidR="00193BFB" w:rsidRPr="00315570" w:rsidRDefault="00193BFB" w:rsidP="00440735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193BFB" w:rsidRPr="00315570" w:rsidRDefault="00193BFB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социально-экономических, так и финансовых задач.</w:t>
      </w:r>
    </w:p>
    <w:p w:rsidR="00C216B4" w:rsidRPr="00C216B4" w:rsidRDefault="00C216B4" w:rsidP="0037482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6B4" w:rsidRPr="0037482E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7482E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37482E" w:rsidRPr="00F62AA5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F2BEC" w:rsidRDefault="009F2BE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924D94">
        <w:rPr>
          <w:sz w:val="28"/>
          <w:szCs w:val="28"/>
        </w:rPr>
        <w:t>ек, на 01.01.2019</w:t>
      </w:r>
      <w:r w:rsidR="0067190C">
        <w:rPr>
          <w:sz w:val="28"/>
          <w:szCs w:val="28"/>
        </w:rPr>
        <w:t xml:space="preserve"> года </w:t>
      </w:r>
      <w:proofErr w:type="gramStart"/>
      <w:r w:rsidR="006719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ействующих депутатов </w:t>
      </w:r>
      <w:r w:rsidR="0037482E">
        <w:rPr>
          <w:sz w:val="28"/>
          <w:szCs w:val="28"/>
        </w:rPr>
        <w:t xml:space="preserve"> 8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F62AA5" w:rsidP="0054012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бюджетной и экономической политике</w:t>
      </w:r>
      <w:r w:rsidR="00C216B4" w:rsidRPr="00195680">
        <w:rPr>
          <w:sz w:val="28"/>
          <w:szCs w:val="28"/>
        </w:rPr>
        <w:t xml:space="preserve"> (председатель </w:t>
      </w:r>
      <w:r w:rsidR="00586334">
        <w:rPr>
          <w:sz w:val="28"/>
          <w:szCs w:val="28"/>
        </w:rPr>
        <w:t>Зеленко В.С.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5680">
        <w:rPr>
          <w:sz w:val="28"/>
          <w:szCs w:val="28"/>
        </w:rPr>
        <w:t>по</w:t>
      </w:r>
      <w:r w:rsidR="00F62AA5" w:rsidRPr="00195680">
        <w:rPr>
          <w:sz w:val="28"/>
          <w:szCs w:val="28"/>
        </w:rPr>
        <w:t xml:space="preserve"> вопросам местного самоуправления и социальной политике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Гребенюк.</w:t>
      </w:r>
      <w:proofErr w:type="gramEnd"/>
      <w:r w:rsidR="00491E19">
        <w:rPr>
          <w:sz w:val="28"/>
          <w:szCs w:val="28"/>
        </w:rPr>
        <w:t xml:space="preserve"> И.И.</w:t>
      </w:r>
      <w:r w:rsidR="009F2BEC">
        <w:rPr>
          <w:sz w:val="28"/>
          <w:szCs w:val="28"/>
        </w:rPr>
        <w:t>)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по </w:t>
      </w:r>
      <w:r w:rsidR="00F62AA5" w:rsidRPr="00195680">
        <w:rPr>
          <w:sz w:val="28"/>
          <w:szCs w:val="28"/>
        </w:rPr>
        <w:t>благоустройству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Артеменко С.В.</w:t>
      </w:r>
      <w:r w:rsidRPr="00195680">
        <w:rPr>
          <w:sz w:val="28"/>
          <w:szCs w:val="28"/>
        </w:rPr>
        <w:t>). </w:t>
      </w:r>
    </w:p>
    <w:p w:rsidR="009F2BEC" w:rsidRDefault="00102B0F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924D94">
        <w:rPr>
          <w:sz w:val="28"/>
          <w:szCs w:val="28"/>
        </w:rPr>
        <w:t xml:space="preserve"> 2019</w:t>
      </w:r>
      <w:r w:rsidR="00F7066F">
        <w:rPr>
          <w:sz w:val="28"/>
          <w:szCs w:val="28"/>
        </w:rPr>
        <w:t xml:space="preserve"> год</w:t>
      </w:r>
      <w:r w:rsidRPr="00195680">
        <w:rPr>
          <w:sz w:val="28"/>
          <w:szCs w:val="28"/>
        </w:rPr>
        <w:t xml:space="preserve"> проведено </w:t>
      </w:r>
      <w:r w:rsidR="00924D94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 xml:space="preserve">  сесси</w:t>
      </w:r>
      <w:r w:rsidRPr="009F2BEC">
        <w:rPr>
          <w:color w:val="0D0D0D" w:themeColor="text1" w:themeTint="F2"/>
          <w:sz w:val="28"/>
          <w:szCs w:val="28"/>
        </w:rPr>
        <w:t>й сельского Совета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195680">
        <w:rPr>
          <w:sz w:val="28"/>
          <w:szCs w:val="28"/>
        </w:rPr>
        <w:t xml:space="preserve"> депутатов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F7066F">
        <w:rPr>
          <w:sz w:val="28"/>
          <w:szCs w:val="28"/>
        </w:rPr>
        <w:t>рассмотрено и  принято в целом 2</w:t>
      </w:r>
      <w:r w:rsidR="00924D94">
        <w:rPr>
          <w:sz w:val="28"/>
          <w:szCs w:val="28"/>
        </w:rPr>
        <w:t>8</w:t>
      </w:r>
      <w:r w:rsidRPr="00195680">
        <w:rPr>
          <w:sz w:val="28"/>
          <w:szCs w:val="28"/>
        </w:rPr>
        <w:t xml:space="preserve"> решений.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06538F" w:rsidP="0037482E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102B0F" w:rsidRPr="00102B0F">
        <w:rPr>
          <w:color w:val="0D0D0D" w:themeColor="text1" w:themeTint="F2"/>
          <w:sz w:val="28"/>
          <w:szCs w:val="28"/>
        </w:rPr>
        <w:t>сновные вопросы, которые расс</w:t>
      </w:r>
      <w:r w:rsidR="008A449B">
        <w:rPr>
          <w:color w:val="0D0D0D" w:themeColor="text1" w:themeTint="F2"/>
          <w:sz w:val="28"/>
          <w:szCs w:val="28"/>
        </w:rPr>
        <w:t>мотрены советом депутатов в 201</w:t>
      </w:r>
      <w:r w:rsidR="00924D94">
        <w:rPr>
          <w:color w:val="0D0D0D" w:themeColor="text1" w:themeTint="F2"/>
          <w:sz w:val="28"/>
          <w:szCs w:val="28"/>
        </w:rPr>
        <w:t>9</w:t>
      </w:r>
      <w:r w:rsidR="00102B0F"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</w:t>
      </w:r>
      <w:r w:rsidR="00924D94">
        <w:rPr>
          <w:sz w:val="28"/>
          <w:szCs w:val="28"/>
        </w:rPr>
        <w:t>юджет поселения на 2019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924D94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924D94">
        <w:rPr>
          <w:sz w:val="28"/>
          <w:szCs w:val="28"/>
        </w:rPr>
        <w:t>2018</w:t>
      </w:r>
      <w:r w:rsidR="00A713C6" w:rsidRPr="00195680">
        <w:rPr>
          <w:sz w:val="28"/>
          <w:szCs w:val="28"/>
        </w:rPr>
        <w:t xml:space="preserve"> год </w:t>
      </w:r>
    </w:p>
    <w:p w:rsidR="00102B0F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поселения;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924D94">
        <w:rPr>
          <w:sz w:val="28"/>
          <w:szCs w:val="28"/>
        </w:rPr>
        <w:t>ниципального образования на 2020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C216B4" w:rsidRPr="0019568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8A449B">
        <w:rPr>
          <w:rFonts w:eastAsia="Times New Roman"/>
          <w:sz w:val="28"/>
          <w:szCs w:val="28"/>
          <w:lang w:eastAsia="ru-RU"/>
        </w:rPr>
        <w:t xml:space="preserve"> 2019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сотрудничал с прокуратурой района.</w:t>
      </w:r>
    </w:p>
    <w:p w:rsidR="00514B7E" w:rsidRPr="00102B0F" w:rsidRDefault="00514B7E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31763C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1763C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Демографическая ситуация поселения</w:t>
      </w:r>
    </w:p>
    <w:p w:rsidR="0037482E" w:rsidRPr="00346E0E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924D94">
        <w:rPr>
          <w:rFonts w:eastAsia="Times New Roman"/>
          <w:sz w:val="28"/>
          <w:szCs w:val="28"/>
          <w:lang w:eastAsia="ru-RU"/>
        </w:rPr>
        <w:t>ых по состоянию на 1 января 2019</w:t>
      </w:r>
      <w:r w:rsidRPr="00315570">
        <w:rPr>
          <w:rFonts w:eastAsia="Times New Roman"/>
          <w:sz w:val="28"/>
          <w:szCs w:val="28"/>
          <w:lang w:eastAsia="ru-RU"/>
        </w:rPr>
        <w:t xml:space="preserve"> года</w:t>
      </w:r>
      <w:r w:rsidR="0067190C">
        <w:rPr>
          <w:rFonts w:eastAsia="Times New Roman"/>
          <w:sz w:val="28"/>
          <w:szCs w:val="28"/>
          <w:lang w:eastAsia="ru-RU"/>
        </w:rPr>
        <w:t xml:space="preserve"> </w:t>
      </w:r>
      <w:r w:rsidR="0046632D">
        <w:rPr>
          <w:rFonts w:eastAsia="Times New Roman"/>
          <w:sz w:val="28"/>
          <w:szCs w:val="28"/>
          <w:lang w:eastAsia="ru-RU"/>
        </w:rPr>
        <w:t>3041</w:t>
      </w:r>
      <w:r w:rsidR="0067190C">
        <w:rPr>
          <w:rFonts w:eastAsia="Times New Roman"/>
          <w:sz w:val="28"/>
          <w:szCs w:val="28"/>
          <w:lang w:eastAsia="ru-RU"/>
        </w:rPr>
        <w:t xml:space="preserve"> человека,</w:t>
      </w:r>
      <w:r w:rsidRPr="00315570">
        <w:rPr>
          <w:rFonts w:eastAsia="Times New Roman"/>
          <w:sz w:val="28"/>
          <w:szCs w:val="28"/>
          <w:lang w:eastAsia="ru-RU"/>
        </w:rPr>
        <w:t xml:space="preserve"> постоянно зарегистрировано население в количестве </w:t>
      </w:r>
      <w:r w:rsidR="000703F0">
        <w:rPr>
          <w:rFonts w:eastAsia="Times New Roman"/>
          <w:sz w:val="28"/>
          <w:szCs w:val="28"/>
          <w:lang w:eastAsia="ru-RU"/>
        </w:rPr>
        <w:t>3050</w:t>
      </w:r>
      <w:r w:rsidR="00346E0E"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924D94">
        <w:rPr>
          <w:rFonts w:eastAsia="Times New Roman"/>
          <w:sz w:val="28"/>
          <w:szCs w:val="28"/>
          <w:lang w:eastAsia="ru-RU"/>
        </w:rPr>
        <w:t>Умерло в 2019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0703F0" w:rsidRPr="0046632D">
        <w:rPr>
          <w:rFonts w:eastAsia="Times New Roman"/>
          <w:sz w:val="28"/>
          <w:szCs w:val="28"/>
          <w:lang w:eastAsia="ru-RU"/>
        </w:rPr>
        <w:t>3</w:t>
      </w:r>
      <w:r w:rsidR="0046632D" w:rsidRPr="0046632D">
        <w:rPr>
          <w:rFonts w:eastAsia="Times New Roman"/>
          <w:sz w:val="28"/>
          <w:szCs w:val="28"/>
          <w:lang w:eastAsia="ru-RU"/>
        </w:rPr>
        <w:t>3</w:t>
      </w:r>
      <w:r w:rsidR="00D27904">
        <w:rPr>
          <w:rFonts w:eastAsia="Times New Roman"/>
          <w:sz w:val="28"/>
          <w:szCs w:val="28"/>
          <w:lang w:eastAsia="ru-RU"/>
        </w:rPr>
        <w:t xml:space="preserve"> человек, родилось </w:t>
      </w:r>
      <w:r w:rsidR="00D27904" w:rsidRPr="0046632D">
        <w:rPr>
          <w:rFonts w:eastAsia="Times New Roman"/>
          <w:sz w:val="28"/>
          <w:szCs w:val="28"/>
          <w:lang w:eastAsia="ru-RU"/>
        </w:rPr>
        <w:t>30</w:t>
      </w:r>
      <w:r w:rsidRPr="00315570">
        <w:rPr>
          <w:rFonts w:eastAsia="Times New Roman"/>
          <w:sz w:val="28"/>
          <w:szCs w:val="28"/>
          <w:lang w:eastAsia="ru-RU"/>
        </w:rPr>
        <w:t>  человек.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Население, динамика и его возрастная структура является важнейшими социально-экономическими показателями, </w:t>
      </w:r>
      <w:r w:rsidRPr="00315570">
        <w:rPr>
          <w:rFonts w:eastAsia="Times New Roman"/>
          <w:sz w:val="28"/>
          <w:szCs w:val="28"/>
          <w:lang w:eastAsia="ru-RU"/>
        </w:rPr>
        <w:lastRenderedPageBreak/>
        <w:t>влияющими на сбалансированное и устойчивое развитие территории сельского поселения.</w:t>
      </w:r>
    </w:p>
    <w:p w:rsidR="008A449B" w:rsidRPr="009A239A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239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2018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Бюджет на начало года</w:t>
            </w: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 млн. 498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 млн. 612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 xml:space="preserve">Исполнение на конец года  </w:t>
            </w: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647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134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959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334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0D18DF" w:rsidRPr="009F59FE" w:rsidRDefault="000D18DF" w:rsidP="005352B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493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(дорога </w:t>
            </w:r>
            <w:r>
              <w:rPr>
                <w:bCs/>
                <w:color w:val="000000" w:themeColor="text1"/>
                <w:sz w:val="28"/>
                <w:szCs w:val="28"/>
              </w:rPr>
              <w:t>п. Белая Роща) 405 тыс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устройство остановочных Павильонов)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100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(освящение), 300 тыс. ( ремонт тротуара с. Крутояр), 220 тыс. (замена оконных блоков в СДК).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239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</w:t>
            </w:r>
            <w:r>
              <w:rPr>
                <w:bCs/>
                <w:color w:val="000000" w:themeColor="text1"/>
                <w:sz w:val="28"/>
                <w:szCs w:val="28"/>
              </w:rPr>
              <w:t>содержание автомобильных дорог) 390 тыс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тротуар по ул. Почтовая с. Крутояр)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92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(освящение), 573 тыс. ( строительство площадок, приобретение контейнерного оборудования). </w:t>
            </w:r>
          </w:p>
        </w:tc>
      </w:tr>
    </w:tbl>
    <w:p w:rsidR="000D18DF" w:rsidRPr="009F59FE" w:rsidRDefault="000D18DF" w:rsidP="000D18DF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018"/>
        <w:gridCol w:w="978"/>
        <w:gridCol w:w="1115"/>
        <w:gridCol w:w="983"/>
        <w:gridCol w:w="978"/>
      </w:tblGrid>
      <w:tr w:rsidR="000D18DF" w:rsidRPr="009F59FE" w:rsidTr="005352B8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ДОХОДЫ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факт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3323,8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3287,0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267,1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Единый сельхозналог</w:t>
            </w:r>
          </w:p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7,02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2095,0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2048,4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Госпошлина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</w:t>
            </w:r>
            <w:proofErr w:type="gramStart"/>
            <w:r w:rsidRPr="009F59FE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F59FE">
              <w:rPr>
                <w:color w:val="000000" w:themeColor="text1"/>
                <w:sz w:val="28"/>
                <w:szCs w:val="28"/>
              </w:rPr>
              <w:t xml:space="preserve"> получаемые в виде арендной либо иной платы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145,2</w:t>
            </w:r>
          </w:p>
        </w:tc>
      </w:tr>
      <w:tr w:rsidR="000D18DF" w:rsidRPr="009F59FE" w:rsidTr="005352B8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Прочие поступления от денежных взысканий, штрафов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Штраф в сфере закупок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дотации на выравнивание бюджетной обеспеченности районные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3896,6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3896,6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2321,1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2289,1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Сбалансированность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5788,9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3876,8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3876,8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296,4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296,4</w:t>
            </w:r>
          </w:p>
        </w:tc>
      </w:tr>
      <w:tr w:rsidR="000D18DF" w:rsidRPr="009F59FE" w:rsidTr="005352B8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факт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211 Зарплата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4218,9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4207,9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212 Командировочные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213 Начисления на зарплату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1391,6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1381,4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221 Почта, сайт, связь, интернет, эл/документ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111,6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222 Возмещение расходов за проезд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223 Электроэнергия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948,9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948,9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225 пожарная сигнализация, заправка картриджей, ш/монтаж, тех. осмотр, </w:t>
            </w:r>
            <w:r>
              <w:rPr>
                <w:color w:val="000000" w:themeColor="text1"/>
                <w:sz w:val="28"/>
                <w:szCs w:val="28"/>
              </w:rPr>
              <w:t>очистка снега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, повышение качества содержания территории поселения в частоте и порядке, а так же содержания мест захоронения в надлежащем виде, </w:t>
            </w:r>
            <w:r>
              <w:rPr>
                <w:color w:val="000000" w:themeColor="text1"/>
                <w:sz w:val="28"/>
                <w:szCs w:val="28"/>
              </w:rPr>
              <w:t xml:space="preserve">ремонт тротуара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. Крутояр, установка и приобретение контейнеров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1635,2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1635,2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226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рокачка скважин, отбор проб воды, определение зон санитарной охраны объектов водоснабжения, </w:t>
            </w: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привлечение  осужденных направленных от ФКУ УИИ ГУФСИН отбывающих наказание в виде исправительных работ, 1С, подписка, конопля, зарплата водителя и бухгалтера, подписка, публикация в журнале, тех условия,</w:t>
            </w:r>
            <w:r>
              <w:rPr>
                <w:color w:val="000000" w:themeColor="text1"/>
                <w:sz w:val="28"/>
                <w:szCs w:val="28"/>
              </w:rPr>
              <w:t xml:space="preserve"> содержание дорог, уничтожение дикорастущей конопли, межевание 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lastRenderedPageBreak/>
              <w:t>2066,2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833,9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241 Субсидии клубам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251 </w:t>
            </w:r>
            <w:r>
              <w:rPr>
                <w:color w:val="000000" w:themeColor="text1"/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142,7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263 Доплата к пенсии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1042,3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310 Обеспечение первичных мер пожарной безопасности. (Спецодежда), п</w:t>
            </w:r>
            <w:r>
              <w:rPr>
                <w:color w:val="000000" w:themeColor="text1"/>
                <w:sz w:val="28"/>
                <w:szCs w:val="28"/>
              </w:rPr>
              <w:t>рочая закупка товаров, р</w:t>
            </w:r>
            <w:r w:rsidRPr="009F59FE">
              <w:rPr>
                <w:color w:val="000000" w:themeColor="text1"/>
                <w:sz w:val="28"/>
                <w:szCs w:val="28"/>
              </w:rPr>
              <w:t>абот и услуг, для обесп</w:t>
            </w:r>
            <w:r>
              <w:rPr>
                <w:color w:val="000000" w:themeColor="text1"/>
                <w:sz w:val="28"/>
                <w:szCs w:val="28"/>
              </w:rPr>
              <w:t>ечения гос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273,1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273,1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340  Обеспечение первичных мер пожарной безопасности, снижение уровня изно</w:t>
            </w:r>
            <w:r>
              <w:rPr>
                <w:color w:val="000000" w:themeColor="text1"/>
                <w:sz w:val="28"/>
                <w:szCs w:val="28"/>
              </w:rPr>
              <w:t xml:space="preserve">са коммунальной инфраструктуры, 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712,5</w:t>
            </w:r>
          </w:p>
        </w:tc>
      </w:tr>
    </w:tbl>
    <w:p w:rsidR="000D18DF" w:rsidRPr="009F59FE" w:rsidRDefault="000D18DF" w:rsidP="000D18DF">
      <w:pPr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lastRenderedPageBreak/>
        <w:tab/>
      </w:r>
      <w:r w:rsidRPr="009F59F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сельсовета  за 2019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год по муниципальным программам</w:t>
      </w:r>
      <w:proofErr w:type="gramStart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0D18DF" w:rsidRPr="009F59FE" w:rsidRDefault="000D18DF" w:rsidP="000D18D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</w:rPr>
        <w:t>Подпрограммы:</w:t>
      </w:r>
    </w:p>
    <w:p w:rsidR="000D18DF" w:rsidRPr="009F59FE" w:rsidRDefault="000D18DF" w:rsidP="000D18D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1.  «Развитие культуры села»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«Организация и развитие библиотечного обслуживания»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«Развитие физической культуры и спорта»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82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745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2.</w:t>
      </w:r>
      <w:r w:rsidRPr="009F59FE">
        <w:rPr>
          <w:color w:val="000000" w:themeColor="text1"/>
          <w:sz w:val="28"/>
          <w:szCs w:val="28"/>
        </w:rPr>
        <w:t xml:space="preserve"> </w:t>
      </w:r>
      <w:r w:rsidRPr="009F59FE">
        <w:rPr>
          <w:rFonts w:eastAsia="Calibri"/>
          <w:color w:val="000000" w:themeColor="text1"/>
          <w:sz w:val="28"/>
          <w:szCs w:val="28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9F59FE">
        <w:rPr>
          <w:color w:val="000000" w:themeColor="text1"/>
          <w:sz w:val="28"/>
          <w:szCs w:val="28"/>
        </w:rPr>
        <w:tab/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Подпрограммы:</w:t>
      </w:r>
    </w:p>
    <w:p w:rsidR="000D18DF" w:rsidRPr="009F59FE" w:rsidRDefault="000D18DF" w:rsidP="000D18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«Благоустройство территории и улучшение технического состояния дорог Крутоярского сельсовета» - </w:t>
      </w:r>
      <w:r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color w:val="000000" w:themeColor="text1"/>
          <w:sz w:val="28"/>
          <w:szCs w:val="28"/>
          <w:lang w:eastAsia="ru-RU"/>
        </w:rPr>
        <w:t>370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Calibri"/>
          <w:color w:val="000000" w:themeColor="text1"/>
          <w:sz w:val="28"/>
          <w:szCs w:val="28"/>
          <w:lang w:eastAsia="ru-RU"/>
        </w:rPr>
        <w:t>379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«Обеспечение пожарной безопасности территории, профилактика терроризма, экстремизма и чрезвычайных ситуаций»  - 1 мил.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893 тыс. 627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хозяйства  на территории Крутоярского сельсовета»</w:t>
      </w:r>
      <w:r w:rsidRPr="009F59FE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26</w:t>
      </w:r>
      <w:r w:rsidRPr="009F59FE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357</w:t>
      </w:r>
      <w:r w:rsidRPr="009F59FE">
        <w:rPr>
          <w:color w:val="000000" w:themeColor="text1"/>
          <w:sz w:val="28"/>
          <w:szCs w:val="28"/>
        </w:rPr>
        <w:t xml:space="preserve"> руб.</w:t>
      </w:r>
      <w:r w:rsidRPr="009F59FE">
        <w:rPr>
          <w:color w:val="000000" w:themeColor="text1"/>
          <w:sz w:val="28"/>
          <w:szCs w:val="28"/>
        </w:rPr>
        <w:tab/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-межбюджетные трансферты из бюджета поселения бюджету муниципального района в соответствии с заключенным со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глашением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клубы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массовый спорт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);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9F59FE">
        <w:rPr>
          <w:color w:val="000000" w:themeColor="text1"/>
          <w:sz w:val="28"/>
          <w:szCs w:val="28"/>
        </w:rPr>
        <w:t xml:space="preserve"> 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долга а</w:t>
      </w:r>
      <w:r w:rsidRPr="009F59FE">
        <w:rPr>
          <w:color w:val="000000" w:themeColor="text1"/>
          <w:sz w:val="28"/>
          <w:szCs w:val="28"/>
        </w:rPr>
        <w:t>дминистрация Крутоярского сельсовета не имеет.</w:t>
      </w:r>
    </w:p>
    <w:p w:rsidR="00DA42D3" w:rsidRPr="00270214" w:rsidRDefault="000D18D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Недостач и хищений денежных средств и материальных ценностей з</w:t>
      </w:r>
      <w:r>
        <w:rPr>
          <w:color w:val="000000" w:themeColor="text1"/>
          <w:sz w:val="28"/>
          <w:szCs w:val="28"/>
        </w:rPr>
        <w:t>а 2019</w:t>
      </w:r>
      <w:r w:rsidRPr="009F59FE">
        <w:rPr>
          <w:color w:val="000000" w:themeColor="text1"/>
          <w:sz w:val="28"/>
          <w:szCs w:val="28"/>
        </w:rPr>
        <w:t xml:space="preserve"> г. не </w:t>
      </w:r>
      <w:r>
        <w:rPr>
          <w:color w:val="000000" w:themeColor="text1"/>
          <w:sz w:val="28"/>
          <w:szCs w:val="28"/>
        </w:rPr>
        <w:t xml:space="preserve">обнаружено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не выявлено).</w:t>
      </w:r>
    </w:p>
    <w:p w:rsidR="00723173" w:rsidRPr="00DD7955" w:rsidRDefault="00723173" w:rsidP="00DD795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D795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lastRenderedPageBreak/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8" w:history="1"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gbu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6C0B0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ной службе. Ведется </w:t>
      </w:r>
      <w:proofErr w:type="gramStart"/>
      <w:r w:rsidR="006C0B03" w:rsidRPr="00DD795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подают сведения о своих доходах и имущественных обязательствах работодателю, и они размещаются в сети Интернет.</w:t>
      </w: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256D7D" w:rsidRDefault="00723173" w:rsidP="00256D7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56D7D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 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37482E">
      <w:pPr>
        <w:pStyle w:val="a3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</w:t>
      </w:r>
      <w:proofErr w:type="gramStart"/>
      <w:r w:rsidR="00256D7D">
        <w:rPr>
          <w:sz w:val="28"/>
          <w:szCs w:val="28"/>
        </w:rPr>
        <w:t>-</w:t>
      </w:r>
      <w:r w:rsidRPr="00DA42D3">
        <w:rPr>
          <w:sz w:val="28"/>
          <w:szCs w:val="28"/>
        </w:rPr>
        <w:t>э</w:t>
      </w:r>
      <w:proofErr w:type="gramEnd"/>
      <w:r w:rsidRPr="00DA42D3">
        <w:rPr>
          <w:sz w:val="28"/>
          <w:szCs w:val="28"/>
        </w:rPr>
        <w:t>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46632D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0D18DF">
        <w:rPr>
          <w:sz w:val="28"/>
          <w:szCs w:val="28"/>
        </w:rPr>
        <w:t>. На личный прием в 2019</w:t>
      </w:r>
      <w:r w:rsidRPr="00DA42D3">
        <w:rPr>
          <w:sz w:val="28"/>
          <w:szCs w:val="28"/>
        </w:rPr>
        <w:t xml:space="preserve"> году обра</w:t>
      </w:r>
      <w:r w:rsidR="00475DB6" w:rsidRPr="00DA42D3">
        <w:rPr>
          <w:sz w:val="28"/>
          <w:szCs w:val="28"/>
        </w:rPr>
        <w:t xml:space="preserve">тилось </w:t>
      </w:r>
      <w:r w:rsidR="00FD5FAC" w:rsidRPr="00FD5FAC">
        <w:rPr>
          <w:sz w:val="28"/>
          <w:szCs w:val="28"/>
        </w:rPr>
        <w:t>20</w:t>
      </w:r>
      <w:r w:rsidR="006A22F3" w:rsidRPr="00FD5FAC">
        <w:rPr>
          <w:sz w:val="28"/>
          <w:szCs w:val="28"/>
        </w:rPr>
        <w:t>0</w:t>
      </w:r>
      <w:r w:rsidR="006A22F3">
        <w:rPr>
          <w:sz w:val="28"/>
          <w:szCs w:val="28"/>
        </w:rPr>
        <w:t xml:space="preserve"> человек</w:t>
      </w:r>
      <w:r w:rsidR="00475DB6" w:rsidRPr="001106F7">
        <w:rPr>
          <w:sz w:val="28"/>
          <w:szCs w:val="28"/>
        </w:rPr>
        <w:t xml:space="preserve">, поступило </w:t>
      </w:r>
      <w:r w:rsidR="00FD5FAC" w:rsidRPr="00FD5FAC">
        <w:rPr>
          <w:sz w:val="28"/>
          <w:szCs w:val="28"/>
        </w:rPr>
        <w:t>83</w:t>
      </w:r>
      <w:r w:rsidRPr="00DA42D3">
        <w:rPr>
          <w:sz w:val="28"/>
          <w:szCs w:val="28"/>
        </w:rPr>
        <w:t>  письменных обращений.</w:t>
      </w:r>
      <w:r w:rsidRPr="00DA42D3">
        <w:rPr>
          <w:color w:val="FF0000"/>
          <w:sz w:val="28"/>
          <w:szCs w:val="28"/>
        </w:rPr>
        <w:t> 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проблемы:  спил деревьев, установка освещения, земел</w:t>
      </w:r>
      <w:r w:rsidR="00256D7D">
        <w:rPr>
          <w:sz w:val="28"/>
          <w:szCs w:val="28"/>
        </w:rPr>
        <w:t xml:space="preserve">ьные </w:t>
      </w:r>
      <w:r w:rsidR="00256D7D">
        <w:rPr>
          <w:sz w:val="28"/>
          <w:szCs w:val="28"/>
        </w:rPr>
        <w:lastRenderedPageBreak/>
        <w:t>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37482E">
      <w:pPr>
        <w:spacing w:after="0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0D18DF" w:rsidP="0037482E">
      <w:pPr>
        <w:spacing w:after="0" w:line="240" w:lineRule="auto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Администрацией в 2019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46632D" w:rsidRPr="0046632D">
        <w:rPr>
          <w:sz w:val="28"/>
          <w:szCs w:val="28"/>
        </w:rPr>
        <w:t>2253</w:t>
      </w:r>
      <w:r w:rsidR="00CE1353" w:rsidRPr="00C24919">
        <w:rPr>
          <w:color w:val="0D0D0D" w:themeColor="text1" w:themeTint="F2"/>
          <w:sz w:val="28"/>
          <w:szCs w:val="28"/>
        </w:rPr>
        <w:t xml:space="preserve"> 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FD5FAC" w:rsidRPr="00FD5FAC">
        <w:rPr>
          <w:sz w:val="28"/>
          <w:szCs w:val="28"/>
        </w:rPr>
        <w:t>25</w:t>
      </w:r>
      <w:r w:rsidR="00FD5FAC">
        <w:rPr>
          <w:color w:val="FF0000"/>
          <w:sz w:val="28"/>
          <w:szCs w:val="28"/>
        </w:rPr>
        <w:t xml:space="preserve"> </w:t>
      </w:r>
      <w:r w:rsidR="00FD5FAC">
        <w:rPr>
          <w:color w:val="0D0D0D" w:themeColor="text1" w:themeTint="F2"/>
          <w:sz w:val="28"/>
          <w:szCs w:val="28"/>
        </w:rPr>
        <w:t>бытовых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характеристик. </w:t>
      </w:r>
    </w:p>
    <w:p w:rsidR="00676CEF" w:rsidRDefault="00676CEF" w:rsidP="00676CEF">
      <w:pPr>
        <w:spacing w:after="0" w:line="240" w:lineRule="auto"/>
        <w:jc w:val="both"/>
        <w:rPr>
          <w:sz w:val="28"/>
          <w:szCs w:val="28"/>
        </w:rPr>
      </w:pPr>
      <w:r w:rsidRPr="0095768F">
        <w:rPr>
          <w:sz w:val="28"/>
          <w:szCs w:val="28"/>
        </w:rPr>
        <w:t xml:space="preserve">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0D18DF" w:rsidRPr="00676CEF" w:rsidRDefault="000D18DF" w:rsidP="00676CEF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95680" w:rsidRDefault="00195680" w:rsidP="000D18DF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>Нормативные правовые акты</w:t>
      </w:r>
      <w:r w:rsidR="000D18DF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2019</w:t>
      </w:r>
      <w:r w:rsidR="00C24919"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0D18DF" w:rsidRPr="00FE7EA3" w:rsidRDefault="000D18DF" w:rsidP="000D18DF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195680" w:rsidRPr="0095768F" w:rsidRDefault="000D18DF" w:rsidP="000D18DF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2019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вынесено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900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59</w:t>
      </w:r>
      <w:r w:rsidR="00D2790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распоряжения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E95C74" w:rsidRDefault="00195680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</w:t>
      </w:r>
      <w:proofErr w:type="spellStart"/>
      <w:r w:rsidR="00256D7D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="00256D7D">
        <w:rPr>
          <w:rFonts w:eastAsia="Times New Roman"/>
          <w:sz w:val="28"/>
          <w:szCs w:val="28"/>
          <w:lang w:eastAsia="ru-RU"/>
        </w:rPr>
        <w:t xml:space="preserve">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законодательством  сроки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прокуратуру </w:t>
      </w:r>
      <w:proofErr w:type="spellStart"/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района.</w:t>
      </w:r>
    </w:p>
    <w:p w:rsidR="000D18DF" w:rsidRDefault="000D18DF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C216B4" w:rsidRPr="00676CEF" w:rsidRDefault="00C216B4" w:rsidP="00676CE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676CEF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Социальная политика</w:t>
      </w:r>
    </w:p>
    <w:p w:rsidR="00B42383" w:rsidRPr="00676CEF" w:rsidRDefault="00B42383" w:rsidP="00676CEF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95680" w:rsidRPr="003F3BB1" w:rsidRDefault="00EC485C" w:rsidP="000D18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18DF">
        <w:rPr>
          <w:rFonts w:eastAsia="Times New Roman"/>
          <w:sz w:val="28"/>
          <w:szCs w:val="28"/>
          <w:lang w:eastAsia="ru-RU"/>
        </w:rPr>
        <w:t xml:space="preserve">Социальная защита направлена на оказание мер социальной поддержки 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пенсионерам, </w:t>
      </w:r>
      <w:r w:rsidRPr="004718DF">
        <w:rPr>
          <w:rFonts w:eastAsia="Times New Roman"/>
          <w:sz w:val="28"/>
          <w:szCs w:val="28"/>
          <w:lang w:eastAsia="ru-RU"/>
        </w:rPr>
        <w:t>малообеспеченным, многодетным семьям, семьям</w:t>
      </w:r>
      <w:r w:rsidR="009845CC">
        <w:rPr>
          <w:rFonts w:eastAsia="Times New Roman"/>
          <w:sz w:val="28"/>
          <w:szCs w:val="28"/>
          <w:lang w:eastAsia="ru-RU"/>
        </w:rPr>
        <w:t>,</w:t>
      </w:r>
      <w:r w:rsidRPr="004718DF">
        <w:rPr>
          <w:rFonts w:eastAsia="Times New Roman"/>
          <w:sz w:val="28"/>
          <w:szCs w:val="28"/>
          <w:lang w:eastAsia="ru-RU"/>
        </w:rPr>
        <w:t xml:space="preserve"> попавш</w:t>
      </w:r>
      <w:r w:rsidR="0019040F" w:rsidRPr="004718DF">
        <w:rPr>
          <w:rFonts w:eastAsia="Times New Roman"/>
          <w:sz w:val="28"/>
          <w:szCs w:val="28"/>
          <w:lang w:eastAsia="ru-RU"/>
        </w:rPr>
        <w:t>им в трудно жизненную ситуацию, инвалидам.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Специали</w:t>
      </w:r>
      <w:r w:rsidR="009E7494" w:rsidRPr="004718DF">
        <w:rPr>
          <w:rFonts w:eastAsia="Times New Roman"/>
          <w:sz w:val="28"/>
          <w:szCs w:val="28"/>
          <w:lang w:eastAsia="ru-RU"/>
        </w:rPr>
        <w:t>стом по соци</w:t>
      </w:r>
      <w:r w:rsidR="009845CC">
        <w:rPr>
          <w:rFonts w:eastAsia="Times New Roman"/>
          <w:sz w:val="28"/>
          <w:szCs w:val="28"/>
          <w:lang w:eastAsia="ru-RU"/>
        </w:rPr>
        <w:t xml:space="preserve">альной работе в </w:t>
      </w:r>
      <w:r w:rsidR="000D18DF">
        <w:rPr>
          <w:rFonts w:eastAsia="Times New Roman"/>
          <w:sz w:val="28"/>
          <w:szCs w:val="28"/>
          <w:lang w:eastAsia="ru-RU"/>
        </w:rPr>
        <w:t>2019</w:t>
      </w:r>
      <w:r w:rsidRPr="004718DF">
        <w:rPr>
          <w:rFonts w:eastAsia="Times New Roman"/>
          <w:sz w:val="28"/>
          <w:szCs w:val="28"/>
          <w:lang w:eastAsia="ru-RU"/>
        </w:rPr>
        <w:t xml:space="preserve"> году</w:t>
      </w:r>
      <w:r w:rsidR="00B77282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Pr="004718DF">
        <w:rPr>
          <w:rFonts w:eastAsia="Times New Roman"/>
          <w:sz w:val="28"/>
          <w:szCs w:val="28"/>
          <w:lang w:eastAsia="ru-RU"/>
        </w:rPr>
        <w:t xml:space="preserve"> обслужено </w:t>
      </w:r>
      <w:r w:rsidR="00DE3CB7" w:rsidRPr="000D4E50">
        <w:rPr>
          <w:rFonts w:eastAsia="Times New Roman"/>
          <w:sz w:val="28"/>
          <w:szCs w:val="28"/>
          <w:lang w:eastAsia="ru-RU"/>
        </w:rPr>
        <w:t>749</w:t>
      </w:r>
      <w:r w:rsidRPr="000D18D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 xml:space="preserve">человека и оказано </w:t>
      </w:r>
      <w:r w:rsidR="000D4E50" w:rsidRPr="000D4E50">
        <w:rPr>
          <w:rFonts w:eastAsia="Times New Roman"/>
          <w:sz w:val="28"/>
          <w:szCs w:val="28"/>
          <w:lang w:eastAsia="ru-RU"/>
        </w:rPr>
        <w:t>2357</w:t>
      </w:r>
      <w:r w:rsidRPr="000D4E50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услуги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различного содержания. Своевременно  </w:t>
      </w:r>
      <w:proofErr w:type="gramStart"/>
      <w:r w:rsidR="009E7494" w:rsidRPr="004718DF">
        <w:rPr>
          <w:rFonts w:eastAsia="Times New Roman"/>
          <w:sz w:val="28"/>
          <w:szCs w:val="28"/>
          <w:lang w:eastAsia="ru-RU"/>
        </w:rPr>
        <w:t>оказывались меры</w:t>
      </w:r>
      <w:proofErr w:type="gramEnd"/>
      <w:r w:rsidR="009E7494" w:rsidRPr="004718DF">
        <w:rPr>
          <w:rFonts w:eastAsia="Times New Roman"/>
          <w:sz w:val="28"/>
          <w:szCs w:val="28"/>
          <w:lang w:eastAsia="ru-RU"/>
        </w:rPr>
        <w:t xml:space="preserve"> социальной поддержки гражданам</w:t>
      </w:r>
      <w:r w:rsidR="00B77282" w:rsidRPr="004718DF">
        <w:rPr>
          <w:rFonts w:eastAsia="Times New Roman"/>
          <w:sz w:val="28"/>
          <w:szCs w:val="28"/>
          <w:lang w:eastAsia="ru-RU"/>
        </w:rPr>
        <w:t>,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имеющим льготную категорию, </w:t>
      </w:r>
      <w:r w:rsidR="00B42383" w:rsidRPr="004718DF">
        <w:rPr>
          <w:rFonts w:eastAsia="Times New Roman"/>
          <w:sz w:val="28"/>
          <w:szCs w:val="28"/>
          <w:lang w:eastAsia="ru-RU"/>
        </w:rPr>
        <w:t>труженикам</w:t>
      </w:r>
      <w:r w:rsidR="0067190C">
        <w:rPr>
          <w:rFonts w:eastAsia="Times New Roman"/>
          <w:sz w:val="28"/>
          <w:szCs w:val="28"/>
          <w:lang w:eastAsia="ru-RU"/>
        </w:rPr>
        <w:t xml:space="preserve"> тыла -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845CC" w:rsidRPr="000D18DF">
        <w:rPr>
          <w:rFonts w:eastAsia="Times New Roman"/>
          <w:color w:val="FF0000"/>
          <w:sz w:val="28"/>
          <w:szCs w:val="28"/>
          <w:lang w:eastAsia="ru-RU"/>
        </w:rPr>
        <w:t>9</w:t>
      </w:r>
      <w:r w:rsidR="00D378C6" w:rsidRPr="004718DF">
        <w:rPr>
          <w:rFonts w:eastAsia="Times New Roman"/>
          <w:sz w:val="28"/>
          <w:szCs w:val="28"/>
          <w:lang w:eastAsia="ru-RU"/>
        </w:rPr>
        <w:t>, вдовам ВОВ</w:t>
      </w:r>
      <w:r w:rsidR="00514B7E">
        <w:rPr>
          <w:rFonts w:eastAsia="Times New Roman"/>
          <w:sz w:val="28"/>
          <w:szCs w:val="28"/>
          <w:lang w:eastAsia="ru-RU"/>
        </w:rPr>
        <w:t xml:space="preserve"> 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- </w:t>
      </w:r>
      <w:r w:rsidR="00306C6C" w:rsidRPr="000D4E50">
        <w:rPr>
          <w:rFonts w:eastAsia="Times New Roman"/>
          <w:sz w:val="28"/>
          <w:szCs w:val="28"/>
          <w:lang w:eastAsia="ru-RU"/>
        </w:rPr>
        <w:t>1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ветеранам труда - </w:t>
      </w:r>
      <w:r w:rsidR="000D4E50" w:rsidRPr="000D4E50">
        <w:rPr>
          <w:rFonts w:eastAsia="Times New Roman"/>
          <w:sz w:val="28"/>
          <w:szCs w:val="28"/>
          <w:lang w:eastAsia="ru-RU"/>
        </w:rPr>
        <w:t>210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инвалидам -  </w:t>
      </w:r>
      <w:r w:rsidR="000D4E50" w:rsidRPr="000D4E50">
        <w:rPr>
          <w:rFonts w:eastAsia="Times New Roman"/>
          <w:sz w:val="28"/>
          <w:szCs w:val="28"/>
          <w:lang w:eastAsia="ru-RU"/>
        </w:rPr>
        <w:t>236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детям  инвалидам </w:t>
      </w:r>
      <w:r w:rsidR="00DA42D3">
        <w:rPr>
          <w:rFonts w:eastAsia="Times New Roman"/>
          <w:sz w:val="28"/>
          <w:szCs w:val="28"/>
          <w:lang w:eastAsia="ru-RU"/>
        </w:rPr>
        <w:t>–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0D4E50">
        <w:rPr>
          <w:rFonts w:eastAsia="Times New Roman"/>
          <w:sz w:val="28"/>
          <w:szCs w:val="28"/>
          <w:lang w:eastAsia="ru-RU"/>
        </w:rPr>
        <w:t>28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E7494" w:rsidRPr="004718DF">
        <w:rPr>
          <w:rFonts w:eastAsia="Times New Roman"/>
          <w:sz w:val="28"/>
          <w:szCs w:val="28"/>
          <w:lang w:eastAsia="ru-RU"/>
        </w:rPr>
        <w:t>малоимущим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 и неблагополучным </w:t>
      </w:r>
      <w:r w:rsidR="00676CEF">
        <w:rPr>
          <w:rFonts w:eastAsia="Times New Roman"/>
          <w:sz w:val="28"/>
          <w:szCs w:val="28"/>
          <w:lang w:eastAsia="ru-RU"/>
        </w:rPr>
        <w:t xml:space="preserve"> семьям.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="000D4E50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проживают </w:t>
      </w:r>
      <w:r w:rsidR="009845CC" w:rsidRPr="000D4E50">
        <w:rPr>
          <w:rFonts w:eastAsia="Times New Roman"/>
          <w:sz w:val="28"/>
          <w:szCs w:val="28"/>
          <w:lang w:eastAsia="ru-RU"/>
        </w:rPr>
        <w:t>97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многодетных семей</w:t>
      </w:r>
      <w:r w:rsidR="00B42383" w:rsidRPr="004718DF">
        <w:rPr>
          <w:rFonts w:eastAsia="Times New Roman"/>
          <w:sz w:val="28"/>
          <w:szCs w:val="28"/>
          <w:lang w:eastAsia="ru-RU"/>
        </w:rPr>
        <w:t>,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из которых </w:t>
      </w:r>
      <w:r w:rsidR="000D4E50" w:rsidRPr="000D4E50">
        <w:rPr>
          <w:rFonts w:eastAsia="Times New Roman"/>
          <w:sz w:val="28"/>
          <w:szCs w:val="28"/>
          <w:lang w:eastAsia="ru-RU"/>
        </w:rPr>
        <w:t>364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ребенка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пол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учают ежегодное пособие к школе </w:t>
      </w:r>
      <w:r w:rsidR="009845CC">
        <w:rPr>
          <w:rFonts w:eastAsia="Times New Roman"/>
          <w:sz w:val="28"/>
          <w:szCs w:val="28"/>
          <w:lang w:eastAsia="ru-RU"/>
        </w:rPr>
        <w:t xml:space="preserve">в размере </w:t>
      </w:r>
      <w:r w:rsidR="009845CC" w:rsidRPr="000D4E50">
        <w:rPr>
          <w:rFonts w:eastAsia="Times New Roman"/>
          <w:sz w:val="28"/>
          <w:szCs w:val="28"/>
          <w:lang w:eastAsia="ru-RU"/>
        </w:rPr>
        <w:t>2200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рубля</w:t>
      </w:r>
      <w:r w:rsidR="000D4E50">
        <w:rPr>
          <w:rFonts w:eastAsia="Times New Roman"/>
          <w:sz w:val="28"/>
          <w:szCs w:val="28"/>
          <w:lang w:eastAsia="ru-RU"/>
        </w:rPr>
        <w:t xml:space="preserve"> 172 ребенка</w:t>
      </w:r>
      <w:proofErr w:type="gramStart"/>
      <w:r w:rsidR="000D4E50">
        <w:rPr>
          <w:rFonts w:eastAsia="Times New Roman"/>
          <w:sz w:val="28"/>
          <w:szCs w:val="28"/>
          <w:lang w:eastAsia="ru-RU"/>
        </w:rPr>
        <w:t>.</w:t>
      </w:r>
      <w:r w:rsidR="00007BCD" w:rsidRPr="00A744E0">
        <w:rPr>
          <w:rFonts w:eastAsia="Times New Roman"/>
          <w:sz w:val="28"/>
          <w:szCs w:val="28"/>
          <w:lang w:eastAsia="ru-RU"/>
        </w:rPr>
        <w:t>.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="000D18DF">
        <w:rPr>
          <w:rFonts w:eastAsia="Times New Roman"/>
          <w:sz w:val="28"/>
          <w:szCs w:val="28"/>
          <w:lang w:eastAsia="ru-RU"/>
        </w:rPr>
        <w:t>В 2019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году получали ежемесячное детское пособие </w:t>
      </w:r>
      <w:r w:rsidR="000D4E50" w:rsidRPr="000D4E50">
        <w:rPr>
          <w:rFonts w:eastAsia="Times New Roman"/>
          <w:sz w:val="28"/>
          <w:szCs w:val="28"/>
          <w:lang w:eastAsia="ru-RU"/>
        </w:rPr>
        <w:t>240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семей.</w:t>
      </w:r>
      <w:r w:rsidR="0095768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A744E0">
        <w:rPr>
          <w:rFonts w:eastAsia="Times New Roman"/>
          <w:sz w:val="28"/>
          <w:szCs w:val="28"/>
          <w:lang w:eastAsia="ru-RU"/>
        </w:rPr>
        <w:t>В связи с долгосрочной целевой программой « Социальная поддерж</w:t>
      </w:r>
      <w:r w:rsidR="00B77282" w:rsidRPr="00A744E0">
        <w:rPr>
          <w:rFonts w:eastAsia="Times New Roman"/>
          <w:sz w:val="28"/>
          <w:szCs w:val="28"/>
          <w:lang w:eastAsia="ru-RU"/>
        </w:rPr>
        <w:t>ка населения Красноярского края</w:t>
      </w:r>
      <w:r w:rsidR="00007BCD" w:rsidRPr="00A744E0">
        <w:rPr>
          <w:rFonts w:eastAsia="Times New Roman"/>
          <w:sz w:val="28"/>
          <w:szCs w:val="28"/>
          <w:lang w:eastAsia="ru-RU"/>
        </w:rPr>
        <w:t>»</w:t>
      </w:r>
      <w:r w:rsidR="00B77282" w:rsidRPr="00A744E0">
        <w:rPr>
          <w:rFonts w:eastAsia="Times New Roman"/>
          <w:sz w:val="28"/>
          <w:szCs w:val="28"/>
          <w:lang w:eastAsia="ru-RU"/>
        </w:rPr>
        <w:t>,</w:t>
      </w:r>
      <w:r w:rsidR="009845CC">
        <w:rPr>
          <w:rFonts w:eastAsia="Times New Roman"/>
          <w:sz w:val="28"/>
          <w:szCs w:val="28"/>
          <w:lang w:eastAsia="ru-RU"/>
        </w:rPr>
        <w:t xml:space="preserve"> </w:t>
      </w:r>
      <w:r w:rsidR="000D4E50">
        <w:rPr>
          <w:rFonts w:eastAsia="Times New Roman"/>
          <w:sz w:val="28"/>
          <w:szCs w:val="28"/>
          <w:lang w:eastAsia="ru-RU"/>
        </w:rPr>
        <w:t>5</w:t>
      </w:r>
      <w:r w:rsidR="009845CC">
        <w:rPr>
          <w:rFonts w:eastAsia="Times New Roman"/>
          <w:sz w:val="28"/>
          <w:szCs w:val="28"/>
          <w:lang w:eastAsia="ru-RU"/>
        </w:rPr>
        <w:t xml:space="preserve"> семей</w:t>
      </w:r>
      <w:r w:rsidR="00B42383" w:rsidRPr="00A744E0">
        <w:rPr>
          <w:rFonts w:eastAsia="Times New Roman"/>
          <w:sz w:val="28"/>
          <w:szCs w:val="28"/>
          <w:lang w:eastAsia="ru-RU"/>
        </w:rPr>
        <w:t>,</w:t>
      </w:r>
      <w:r w:rsidR="00007BCD" w:rsidRPr="00A744E0">
        <w:rPr>
          <w:rFonts w:eastAsia="Times New Roman"/>
          <w:sz w:val="28"/>
          <w:szCs w:val="28"/>
          <w:lang w:eastAsia="ru-RU"/>
        </w:rPr>
        <w:t xml:space="preserve"> состоящие из пенсионеров,  получили материальную помощь на ремонт жилья</w:t>
      </w:r>
      <w:r w:rsidR="00306C6C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0D4E50" w:rsidRPr="000D4E50">
        <w:rPr>
          <w:rFonts w:eastAsia="Times New Roman"/>
          <w:sz w:val="28"/>
          <w:szCs w:val="28"/>
          <w:lang w:eastAsia="ru-RU"/>
        </w:rPr>
        <w:t>21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многодетных семей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н</w:t>
      </w:r>
      <w:r w:rsidR="009845CC">
        <w:rPr>
          <w:rFonts w:eastAsia="Times New Roman"/>
          <w:sz w:val="28"/>
          <w:szCs w:val="28"/>
          <w:lang w:eastAsia="ru-RU"/>
        </w:rPr>
        <w:t>а ремонт печного отопления  и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электропроводки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D86EAA" w:rsidRPr="00A744E0">
        <w:rPr>
          <w:rFonts w:eastAsia="Times New Roman"/>
          <w:vanish/>
          <w:sz w:val="28"/>
          <w:szCs w:val="28"/>
          <w:lang w:eastAsia="ru-RU"/>
        </w:rPr>
        <w:t xml:space="preserve"> </w:t>
      </w:r>
      <w:r w:rsidR="00D86EAA" w:rsidRPr="000D4E50">
        <w:rPr>
          <w:rFonts w:eastAsia="Times New Roman"/>
          <w:vanish/>
          <w:sz w:val="28"/>
          <w:szCs w:val="28"/>
          <w:lang w:eastAsia="ru-RU"/>
        </w:rPr>
        <w:t>2</w:t>
      </w:r>
      <w:r w:rsidR="000D4E50" w:rsidRPr="000D4E50">
        <w:rPr>
          <w:rFonts w:eastAsia="Times New Roman"/>
          <w:vanish/>
          <w:sz w:val="28"/>
          <w:szCs w:val="28"/>
          <w:lang w:eastAsia="ru-RU"/>
        </w:rPr>
        <w:t>8</w:t>
      </w:r>
      <w:r w:rsidR="00A744E0" w:rsidRPr="00A744E0">
        <w:rPr>
          <w:rFonts w:eastAsia="Times New Roman"/>
          <w:vanish/>
          <w:sz w:val="28"/>
          <w:szCs w:val="28"/>
          <w:lang w:eastAsia="ru-RU"/>
        </w:rPr>
        <w:t xml:space="preserve"> многодетных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семей оказавшихся  в трудной жизненной ситуации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. 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Семей </w:t>
      </w:r>
      <w:r w:rsidR="00D10F34" w:rsidRPr="00A744E0">
        <w:rPr>
          <w:rFonts w:eastAsia="Times New Roman"/>
          <w:sz w:val="28"/>
          <w:szCs w:val="28"/>
          <w:lang w:eastAsia="ru-RU"/>
        </w:rPr>
        <w:lastRenderedPageBreak/>
        <w:t>имеющих несоверше</w:t>
      </w:r>
      <w:r w:rsidR="002449E5" w:rsidRPr="00A744E0">
        <w:rPr>
          <w:rFonts w:eastAsia="Times New Roman"/>
          <w:sz w:val="28"/>
          <w:szCs w:val="28"/>
          <w:lang w:eastAsia="ru-RU"/>
        </w:rPr>
        <w:t>ннолетних детей и  находящихся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в соц</w:t>
      </w:r>
      <w:r w:rsidR="000D18DF">
        <w:rPr>
          <w:rFonts w:eastAsia="Times New Roman"/>
          <w:sz w:val="28"/>
          <w:szCs w:val="28"/>
          <w:lang w:eastAsia="ru-RU"/>
        </w:rPr>
        <w:t>иально опасном положении  в 2019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году</w:t>
      </w:r>
      <w:r w:rsidR="00E95C74" w:rsidRPr="00A744E0">
        <w:rPr>
          <w:rFonts w:eastAsia="Times New Roman"/>
          <w:sz w:val="28"/>
          <w:szCs w:val="28"/>
          <w:lang w:eastAsia="ru-RU"/>
        </w:rPr>
        <w:t xml:space="preserve"> на территории сельсовета </w:t>
      </w:r>
      <w:r w:rsidR="009845CC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0D4E50">
        <w:rPr>
          <w:rFonts w:eastAsia="Times New Roman"/>
          <w:sz w:val="28"/>
          <w:szCs w:val="28"/>
          <w:lang w:eastAsia="ru-RU"/>
        </w:rPr>
        <w:t>6</w:t>
      </w:r>
      <w:r w:rsidR="009845CC" w:rsidRPr="000D4E50">
        <w:rPr>
          <w:rFonts w:eastAsia="Times New Roman"/>
          <w:sz w:val="28"/>
          <w:szCs w:val="28"/>
          <w:lang w:eastAsia="ru-RU"/>
        </w:rPr>
        <w:t>.</w:t>
      </w:r>
      <w:r w:rsidR="009845CC">
        <w:rPr>
          <w:rFonts w:eastAsia="Times New Roman"/>
          <w:sz w:val="28"/>
          <w:szCs w:val="28"/>
          <w:lang w:eastAsia="ru-RU"/>
        </w:rPr>
        <w:t xml:space="preserve"> С</w:t>
      </w:r>
      <w:r w:rsidR="00A744E0" w:rsidRPr="00A744E0">
        <w:rPr>
          <w:rFonts w:eastAsia="Times New Roman"/>
          <w:sz w:val="28"/>
          <w:szCs w:val="28"/>
          <w:lang w:eastAsia="ru-RU"/>
        </w:rPr>
        <w:t>емьи находятся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D10F34" w:rsidRPr="00A744E0">
        <w:rPr>
          <w:rFonts w:eastAsia="Times New Roman"/>
          <w:sz w:val="28"/>
          <w:szCs w:val="28"/>
          <w:lang w:eastAsia="ru-RU"/>
        </w:rPr>
        <w:t>на профилактическом учете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, с которыми </w:t>
      </w:r>
      <w:r w:rsidR="00DA42D3" w:rsidRPr="00A744E0">
        <w:rPr>
          <w:rFonts w:eastAsia="Times New Roman"/>
          <w:sz w:val="28"/>
          <w:szCs w:val="28"/>
          <w:lang w:eastAsia="ru-RU"/>
        </w:rPr>
        <w:t xml:space="preserve"> проводит</w:t>
      </w:r>
      <w:r w:rsidR="00D10F34" w:rsidRPr="00A744E0">
        <w:rPr>
          <w:rFonts w:eastAsia="Times New Roman"/>
          <w:sz w:val="28"/>
          <w:szCs w:val="28"/>
          <w:lang w:eastAsia="ru-RU"/>
        </w:rPr>
        <w:t>ся индивидуальная работа.</w:t>
      </w:r>
      <w:r w:rsidR="002449E5">
        <w:rPr>
          <w:rFonts w:eastAsia="Times New Roman"/>
          <w:sz w:val="28"/>
          <w:szCs w:val="28"/>
          <w:lang w:eastAsia="ru-RU"/>
        </w:rPr>
        <w:t xml:space="preserve"> </w:t>
      </w:r>
      <w:r w:rsidR="00B42383" w:rsidRPr="004718DF">
        <w:rPr>
          <w:rFonts w:eastAsia="Times New Roman"/>
          <w:sz w:val="28"/>
          <w:szCs w:val="28"/>
          <w:lang w:eastAsia="ru-RU"/>
        </w:rPr>
        <w:t>Совместно с администрацией сельсовета и участковым полиции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 Проводятся рейды в асоциальные семьи с целью изучения жизни детей из неблагоприятных семей, и своевременного проведения профилактических мероприяти</w:t>
      </w:r>
      <w:r w:rsidR="003F3BB1">
        <w:rPr>
          <w:rFonts w:eastAsia="Times New Roman"/>
          <w:sz w:val="28"/>
          <w:szCs w:val="28"/>
          <w:lang w:eastAsia="ru-RU"/>
        </w:rPr>
        <w:t>й по пресечению правонарушений.</w:t>
      </w:r>
    </w:p>
    <w:p w:rsidR="00C216B4" w:rsidRPr="00C216B4" w:rsidRDefault="00C216B4" w:rsidP="000D18D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Pr="002449E5" w:rsidRDefault="00DB29AB" w:rsidP="000D18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муниципальным имуществом</w:t>
      </w:r>
    </w:p>
    <w:p w:rsidR="009418F2" w:rsidRPr="00475DB6" w:rsidRDefault="009418F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5009F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C216B4" w:rsidRDefault="006F4B15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9845CC">
        <w:rPr>
          <w:sz w:val="28"/>
          <w:szCs w:val="28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0D18DF" w:rsidRPr="009845CC" w:rsidRDefault="000D18DF" w:rsidP="00286DF9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</w:p>
    <w:p w:rsidR="00C216B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Деятельность предприятий и индивидуальных предпринимателей на территории сельского поселения</w:t>
      </w:r>
    </w:p>
    <w:p w:rsidR="00FE7EA3" w:rsidRPr="009D2B14" w:rsidRDefault="00FE7EA3" w:rsidP="009D2B1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216B4" w:rsidRPr="003813B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Всего на территории поселения:</w:t>
      </w:r>
    </w:p>
    <w:p w:rsidR="00C216B4" w:rsidRPr="00270214" w:rsidRDefault="0027021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23 торговые точки</w:t>
      </w:r>
      <w:r w:rsidR="00C216B4" w:rsidRPr="00270214">
        <w:rPr>
          <w:rFonts w:eastAsia="Times New Roman"/>
          <w:sz w:val="28"/>
          <w:szCs w:val="28"/>
          <w:lang w:eastAsia="ru-RU"/>
        </w:rPr>
        <w:t>,</w:t>
      </w:r>
    </w:p>
    <w:p w:rsidR="00C216B4" w:rsidRPr="003813BF" w:rsidRDefault="00E95C7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1</w:t>
      </w:r>
      <w:r w:rsidR="00C216B4" w:rsidRPr="003813BF">
        <w:rPr>
          <w:rFonts w:eastAsia="Times New Roman"/>
          <w:sz w:val="28"/>
          <w:szCs w:val="28"/>
          <w:lang w:eastAsia="ru-RU"/>
        </w:rPr>
        <w:t xml:space="preserve"> предприятия</w:t>
      </w:r>
      <w:r w:rsidR="007213FD" w:rsidRPr="003813BF">
        <w:rPr>
          <w:rFonts w:eastAsia="Times New Roman"/>
          <w:sz w:val="28"/>
          <w:szCs w:val="28"/>
          <w:lang w:eastAsia="ru-RU"/>
        </w:rPr>
        <w:t xml:space="preserve"> питания</w:t>
      </w:r>
    </w:p>
    <w:p w:rsidR="00C216B4" w:rsidRPr="003813BF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Зарегистр</w:t>
      </w:r>
      <w:r w:rsidR="00270214" w:rsidRPr="00270214">
        <w:rPr>
          <w:rFonts w:eastAsia="Times New Roman"/>
          <w:sz w:val="28"/>
          <w:szCs w:val="28"/>
          <w:lang w:eastAsia="ru-RU"/>
        </w:rPr>
        <w:t>ировано 13</w:t>
      </w:r>
      <w:r w:rsidR="00C216B4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3813BF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  <w:r w:rsidR="001A1C16" w:rsidRPr="003813BF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proofErr w:type="spellStart"/>
      <w:r w:rsidRPr="003813BF">
        <w:rPr>
          <w:rFonts w:eastAsia="Times New Roman"/>
          <w:sz w:val="28"/>
          <w:szCs w:val="28"/>
          <w:lang w:eastAsia="ru-RU"/>
        </w:rPr>
        <w:t>шиномонтажка</w:t>
      </w:r>
      <w:proofErr w:type="spellEnd"/>
      <w:r w:rsidR="00F15242" w:rsidRPr="003813BF">
        <w:rPr>
          <w:rFonts w:eastAsia="Times New Roman"/>
          <w:sz w:val="28"/>
          <w:szCs w:val="28"/>
          <w:lang w:eastAsia="ru-RU"/>
        </w:rPr>
        <w:t>,</w:t>
      </w:r>
      <w:r w:rsidR="00615F3F" w:rsidRPr="003813B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3813BF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3813BF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06538F">
        <w:rPr>
          <w:rFonts w:eastAsia="Times New Roman"/>
          <w:sz w:val="28"/>
          <w:szCs w:val="28"/>
          <w:lang w:eastAsia="ru-RU"/>
        </w:rPr>
        <w:t>платежи</w:t>
      </w:r>
      <w:r w:rsidR="001106F7" w:rsidRPr="003813BF">
        <w:rPr>
          <w:rFonts w:eastAsia="Times New Roman"/>
          <w:sz w:val="28"/>
          <w:szCs w:val="28"/>
          <w:lang w:eastAsia="ru-RU"/>
        </w:rPr>
        <w:t>.</w:t>
      </w:r>
      <w:r w:rsidR="00C216B4" w:rsidRPr="003813BF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C216B4" w:rsidRPr="001106F7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106F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216B4" w:rsidRPr="009D2B1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F23002" w:rsidRPr="00475DB6" w:rsidRDefault="00F2300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F23002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 Одним из</w:t>
      </w:r>
      <w:r w:rsidR="000D18DF">
        <w:rPr>
          <w:rFonts w:eastAsia="Times New Roman"/>
          <w:sz w:val="28"/>
          <w:szCs w:val="28"/>
          <w:lang w:eastAsia="ru-RU"/>
        </w:rPr>
        <w:t xml:space="preserve"> основных направлений в работе а</w:t>
      </w:r>
      <w:r w:rsidRPr="00F23002">
        <w:rPr>
          <w:rFonts w:eastAsia="Times New Roman"/>
          <w:sz w:val="28"/>
          <w:szCs w:val="28"/>
          <w:lang w:eastAsia="ru-RU"/>
        </w:rPr>
        <w:t>дминистрации является благоустройство населенных пунктов.</w:t>
      </w:r>
      <w:r w:rsidR="000D18DF">
        <w:rPr>
          <w:rFonts w:eastAsia="Times New Roman"/>
          <w:sz w:val="28"/>
          <w:szCs w:val="28"/>
          <w:lang w:eastAsia="ru-RU"/>
        </w:rPr>
        <w:t xml:space="preserve"> В 2019</w:t>
      </w:r>
      <w:r w:rsidR="00A10BAE">
        <w:rPr>
          <w:rFonts w:eastAsia="Times New Roman"/>
          <w:sz w:val="28"/>
          <w:szCs w:val="28"/>
          <w:lang w:eastAsia="ru-RU"/>
        </w:rPr>
        <w:t xml:space="preserve"> году 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77454" w:rsidRPr="00F23002">
        <w:rPr>
          <w:rFonts w:eastAsia="Times New Roman"/>
          <w:sz w:val="28"/>
          <w:szCs w:val="28"/>
          <w:lang w:eastAsia="ru-RU"/>
        </w:rPr>
        <w:t>правила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</w:t>
      </w:r>
      <w:proofErr w:type="gramEnd"/>
      <w:r w:rsidRPr="00F23002">
        <w:rPr>
          <w:rFonts w:eastAsia="Times New Roman"/>
          <w:sz w:val="28"/>
          <w:szCs w:val="28"/>
          <w:lang w:eastAsia="ru-RU"/>
        </w:rPr>
        <w:t xml:space="preserve">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</w:t>
      </w:r>
      <w:r w:rsidR="0006538F">
        <w:rPr>
          <w:rFonts w:eastAsia="Times New Roman"/>
          <w:sz w:val="28"/>
          <w:szCs w:val="28"/>
          <w:lang w:eastAsia="ru-RU"/>
        </w:rPr>
        <w:t>Некоторым жителям в 2019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A10BAE">
        <w:rPr>
          <w:rFonts w:eastAsia="Times New Roman"/>
          <w:sz w:val="28"/>
          <w:szCs w:val="28"/>
          <w:lang w:eastAsia="ru-RU"/>
        </w:rPr>
        <w:t xml:space="preserve"> которые были устранены.  В 2020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</w:t>
      </w:r>
      <w:r w:rsidR="0006538F">
        <w:rPr>
          <w:rFonts w:eastAsia="Times New Roman"/>
          <w:sz w:val="28"/>
          <w:szCs w:val="28"/>
          <w:lang w:eastAsia="ru-RU"/>
        </w:rPr>
        <w:t>  участие принимают  работники а</w:t>
      </w:r>
      <w:r w:rsidRPr="00F23002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lastRenderedPageBreak/>
        <w:t xml:space="preserve">сельсовета, работники и учащиеся </w:t>
      </w:r>
      <w:proofErr w:type="spellStart"/>
      <w:r w:rsidR="009D2B14">
        <w:rPr>
          <w:rFonts w:eastAsia="Times New Roman"/>
          <w:sz w:val="28"/>
          <w:szCs w:val="28"/>
          <w:lang w:eastAsia="ru-RU"/>
        </w:rPr>
        <w:t>Крутоярской</w:t>
      </w:r>
      <w:proofErr w:type="spellEnd"/>
      <w:r w:rsidR="009D2B14">
        <w:rPr>
          <w:rFonts w:eastAsia="Times New Roman"/>
          <w:sz w:val="28"/>
          <w:szCs w:val="28"/>
          <w:lang w:eastAsia="ru-RU"/>
        </w:rPr>
        <w:t xml:space="preserve">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7534FA" w:rsidRPr="00F23002" w:rsidRDefault="007534FA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3002">
        <w:rPr>
          <w:rFonts w:eastAsia="Times New Roman"/>
          <w:sz w:val="28"/>
          <w:szCs w:val="28"/>
          <w:lang w:eastAsia="ru-RU"/>
        </w:rPr>
        <w:t>В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велась уборка населенных пунктов от мусора, проводилось </w:t>
      </w:r>
      <w:proofErr w:type="spellStart"/>
      <w:r w:rsidRPr="00F23002">
        <w:rPr>
          <w:rFonts w:eastAsia="Times New Roman"/>
          <w:sz w:val="28"/>
          <w:szCs w:val="28"/>
          <w:lang w:eastAsia="ru-RU"/>
        </w:rPr>
        <w:t>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proofErr w:type="spellEnd"/>
      <w:r w:rsidR="009B0D5B"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</w:t>
      </w:r>
      <w:r w:rsidR="00A10BAE">
        <w:rPr>
          <w:rFonts w:eastAsia="Times New Roman"/>
          <w:sz w:val="28"/>
          <w:szCs w:val="28"/>
          <w:lang w:eastAsia="ru-RU"/>
        </w:rPr>
        <w:t>ках благоустройства за 2019</w:t>
      </w:r>
      <w:r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46632D" w:rsidRPr="0046632D">
        <w:rPr>
          <w:sz w:val="28"/>
          <w:szCs w:val="28"/>
        </w:rPr>
        <w:t>15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сектора </w:t>
      </w:r>
      <w:r w:rsidR="00270214" w:rsidRPr="00270214">
        <w:rPr>
          <w:rFonts w:eastAsia="Times New Roman"/>
          <w:sz w:val="28"/>
          <w:szCs w:val="28"/>
          <w:lang w:eastAsia="ru-RU"/>
        </w:rPr>
        <w:t>7</w:t>
      </w:r>
      <w:r w:rsidRPr="006058AE">
        <w:rPr>
          <w:rFonts w:eastAsia="Times New Roman"/>
          <w:sz w:val="28"/>
          <w:szCs w:val="28"/>
          <w:lang w:eastAsia="ru-RU"/>
        </w:rPr>
        <w:t xml:space="preserve"> субботников, ликвидировано </w:t>
      </w:r>
      <w:r w:rsidR="00270214" w:rsidRPr="00270214">
        <w:rPr>
          <w:rFonts w:eastAsia="Times New Roman"/>
          <w:sz w:val="28"/>
          <w:szCs w:val="28"/>
          <w:lang w:eastAsia="ru-RU"/>
        </w:rPr>
        <w:t>10</w:t>
      </w:r>
      <w:r w:rsidR="00270214">
        <w:rPr>
          <w:rFonts w:eastAsia="Times New Roman"/>
          <w:sz w:val="28"/>
          <w:szCs w:val="28"/>
          <w:lang w:eastAsia="ru-RU"/>
        </w:rPr>
        <w:t xml:space="preserve"> стихийных</w:t>
      </w:r>
      <w:r w:rsidR="00A10BAE">
        <w:rPr>
          <w:rFonts w:eastAsia="Times New Roman"/>
          <w:sz w:val="28"/>
          <w:szCs w:val="28"/>
          <w:lang w:eastAsia="ru-RU"/>
        </w:rPr>
        <w:t xml:space="preserve"> </w:t>
      </w:r>
      <w:r w:rsidR="00270214">
        <w:rPr>
          <w:rFonts w:eastAsia="Times New Roman"/>
          <w:sz w:val="28"/>
          <w:szCs w:val="28"/>
          <w:lang w:eastAsia="ru-RU"/>
        </w:rPr>
        <w:t>свалок</w:t>
      </w:r>
      <w:r w:rsidRPr="006058AE">
        <w:rPr>
          <w:rFonts w:eastAsia="Times New Roman"/>
          <w:sz w:val="28"/>
          <w:szCs w:val="28"/>
          <w:lang w:eastAsia="ru-RU"/>
        </w:rPr>
        <w:t>.</w:t>
      </w:r>
      <w:r w:rsidRPr="00F23002">
        <w:rPr>
          <w:rFonts w:eastAsia="Times New Roman"/>
          <w:sz w:val="28"/>
          <w:szCs w:val="28"/>
          <w:lang w:eastAsia="ru-RU"/>
        </w:rPr>
        <w:t xml:space="preserve"> </w:t>
      </w:r>
    </w:p>
    <w:p w:rsidR="007534FA" w:rsidRPr="0006538F" w:rsidRDefault="007534FA" w:rsidP="009F2514">
      <w:pPr>
        <w:spacing w:before="300" w:after="150" w:line="240" w:lineRule="auto"/>
        <w:jc w:val="center"/>
        <w:outlineLvl w:val="2"/>
        <w:rPr>
          <w:rFonts w:eastAsia="Times New Roman"/>
          <w:b/>
          <w:sz w:val="28"/>
          <w:szCs w:val="28"/>
          <w:u w:val="single"/>
          <w:lang w:eastAsia="ru-RU"/>
        </w:rPr>
      </w:pPr>
      <w:r w:rsidRPr="0006538F">
        <w:rPr>
          <w:rFonts w:eastAsia="Times New Roman"/>
          <w:b/>
          <w:sz w:val="28"/>
          <w:szCs w:val="28"/>
          <w:u w:val="single"/>
          <w:lang w:eastAsia="ru-RU"/>
        </w:rPr>
        <w:t>Благоустройство кладбищ</w:t>
      </w:r>
    </w:p>
    <w:p w:rsidR="007534FA" w:rsidRPr="00F23002" w:rsidRDefault="007534FA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>, н</w:t>
      </w:r>
      <w:r w:rsidR="006E1659" w:rsidRPr="00F23002">
        <w:rPr>
          <w:rFonts w:eastAsia="Times New Roman"/>
          <w:sz w:val="28"/>
          <w:szCs w:val="28"/>
          <w:lang w:eastAsia="ru-RU"/>
        </w:rPr>
        <w:t xml:space="preserve">ет правоустанавливающих документов.  </w:t>
      </w:r>
    </w:p>
    <w:p w:rsidR="00A86E6E" w:rsidRPr="00D020F1" w:rsidRDefault="00BC781D" w:rsidP="0037482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A86E6E" w:rsidRPr="00D020F1">
        <w:rPr>
          <w:bCs/>
          <w:sz w:val="28"/>
          <w:szCs w:val="28"/>
        </w:rPr>
        <w:t>населенных пунктов поселения.</w:t>
      </w:r>
    </w:p>
    <w:p w:rsidR="007534FA" w:rsidRPr="00C216B4" w:rsidRDefault="007534FA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ГО и ЧС</w:t>
      </w:r>
    </w:p>
    <w:p w:rsidR="00D020F1" w:rsidRP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8444B" w:rsidRDefault="00A10BAE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</w:t>
      </w:r>
      <w:r w:rsidR="00BC781D" w:rsidRPr="00A8444B">
        <w:rPr>
          <w:rFonts w:eastAsia="Times New Roman"/>
          <w:sz w:val="28"/>
          <w:szCs w:val="28"/>
        </w:rPr>
        <w:t>дминистрации поселен</w:t>
      </w:r>
      <w:r w:rsidR="00BC781D" w:rsidRPr="00A8444B">
        <w:rPr>
          <w:sz w:val="28"/>
          <w:szCs w:val="28"/>
        </w:rPr>
        <w:t>ия работают  комиссии</w:t>
      </w:r>
      <w:r w:rsidR="00BC781D" w:rsidRPr="00A8444B">
        <w:rPr>
          <w:rFonts w:eastAsia="Times New Roman"/>
          <w:sz w:val="28"/>
          <w:szCs w:val="28"/>
        </w:rPr>
        <w:t xml:space="preserve">: </w:t>
      </w:r>
      <w:r w:rsidR="00BC781D" w:rsidRPr="00E95C74">
        <w:rPr>
          <w:rFonts w:eastAsia="Times New Roman"/>
          <w:color w:val="0D0D0D" w:themeColor="text1" w:themeTint="F2"/>
          <w:sz w:val="28"/>
          <w:szCs w:val="28"/>
        </w:rPr>
        <w:t>по ЧС и ГО</w:t>
      </w:r>
      <w:r w:rsidR="00BC781D" w:rsidRPr="00BC781D">
        <w:rPr>
          <w:rFonts w:eastAsia="Times New Roman"/>
          <w:color w:val="C00000"/>
          <w:sz w:val="28"/>
          <w:szCs w:val="28"/>
        </w:rPr>
        <w:t xml:space="preserve">, </w:t>
      </w:r>
      <w:r w:rsidR="00BC781D" w:rsidRPr="00E95C74">
        <w:rPr>
          <w:color w:val="0D0D0D" w:themeColor="text1" w:themeTint="F2"/>
          <w:sz w:val="28"/>
          <w:szCs w:val="28"/>
        </w:rPr>
        <w:t>Совет профи</w:t>
      </w:r>
      <w:r w:rsidR="00EA0765">
        <w:rPr>
          <w:color w:val="0D0D0D" w:themeColor="text1" w:themeTint="F2"/>
          <w:sz w:val="28"/>
          <w:szCs w:val="28"/>
        </w:rPr>
        <w:t>лактики, в 2014 году создан муниципальный пожарный пост</w:t>
      </w:r>
      <w:r w:rsidR="00BC781D"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нормативно-правовые акты в области ГО И ЧС. Кроме того на сайте есть все памятки, по пожарной безопасности, по весеннему паводку, как вести себя в зимнее время на 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="00BC781D" w:rsidRPr="001530E1">
        <w:rPr>
          <w:rFonts w:eastAsia="Times New Roman"/>
          <w:sz w:val="28"/>
          <w:szCs w:val="28"/>
        </w:rPr>
        <w:t xml:space="preserve"> </w:t>
      </w:r>
      <w:r w:rsidR="00BC781D" w:rsidRPr="00A8444B">
        <w:rPr>
          <w:rFonts w:eastAsia="Times New Roman"/>
          <w:sz w:val="28"/>
          <w:szCs w:val="28"/>
        </w:rPr>
        <w:t>С ж</w:t>
      </w:r>
      <w:r w:rsidR="00BC781D" w:rsidRPr="00A8444B">
        <w:rPr>
          <w:sz w:val="28"/>
          <w:szCs w:val="28"/>
        </w:rPr>
        <w:t xml:space="preserve">ителями на сходах проводились  беседы </w:t>
      </w:r>
      <w:r w:rsidR="00BC781D" w:rsidRPr="00A8444B">
        <w:rPr>
          <w:rFonts w:eastAsia="Times New Roman"/>
          <w:sz w:val="28"/>
          <w:szCs w:val="28"/>
        </w:rPr>
        <w:t xml:space="preserve"> п</w:t>
      </w:r>
      <w:r w:rsidR="00BC781D" w:rsidRPr="00A8444B">
        <w:rPr>
          <w:sz w:val="28"/>
          <w:szCs w:val="28"/>
        </w:rPr>
        <w:t>о технике пожарной безопасности</w:t>
      </w:r>
      <w:r w:rsidR="00BC781D"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="00BC781D"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>
        <w:rPr>
          <w:sz w:val="28"/>
          <w:szCs w:val="28"/>
        </w:rPr>
        <w:t>за 2019</w:t>
      </w:r>
      <w:r w:rsidR="00BC781D"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</w:t>
      </w:r>
      <w:proofErr w:type="spellStart"/>
      <w:r w:rsidR="00B42383" w:rsidRPr="004E7606">
        <w:rPr>
          <w:rFonts w:eastAsia="Times New Roman"/>
          <w:bCs/>
          <w:sz w:val="28"/>
          <w:szCs w:val="28"/>
          <w:lang w:eastAsia="ru-RU"/>
        </w:rPr>
        <w:t>извещателей</w:t>
      </w:r>
      <w:proofErr w:type="spellEnd"/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C216B4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DB29AB" w:rsidRPr="00DB29AB" w:rsidRDefault="00DB29A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216B4" w:rsidRPr="00D020F1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Освещение</w:t>
      </w:r>
    </w:p>
    <w:p w:rsidR="00C216B4" w:rsidRPr="00270214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70214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556311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    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36115"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Pr="00536115">
        <w:rPr>
          <w:rFonts w:eastAsia="Times New Roman"/>
          <w:sz w:val="28"/>
          <w:szCs w:val="28"/>
          <w:lang w:eastAsia="ru-RU"/>
        </w:rPr>
        <w:t xml:space="preserve"> по </w:t>
      </w:r>
      <w:r w:rsidRPr="00536115">
        <w:rPr>
          <w:rFonts w:eastAsia="Times New Roman"/>
          <w:sz w:val="28"/>
          <w:szCs w:val="28"/>
          <w:lang w:eastAsia="ru-RU"/>
        </w:rPr>
        <w:lastRenderedPageBreak/>
        <w:t>восстановлению рабочего состояния неисправных, недействующих осветительных приборов или замене их</w:t>
      </w:r>
      <w:r w:rsidR="008E0750">
        <w:rPr>
          <w:rFonts w:eastAsia="Times New Roman"/>
          <w:sz w:val="28"/>
          <w:szCs w:val="28"/>
          <w:lang w:eastAsia="ru-RU"/>
        </w:rPr>
        <w:t xml:space="preserve">  новыми</w:t>
      </w:r>
      <w:r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proofErr w:type="gramEnd"/>
      <w:r w:rsidR="006B2973" w:rsidRPr="00536115">
        <w:rPr>
          <w:sz w:val="28"/>
          <w:szCs w:val="28"/>
        </w:rPr>
        <w:t xml:space="preserve"> Проведены мероприятия по </w:t>
      </w:r>
      <w:proofErr w:type="spellStart"/>
      <w:r w:rsidR="006B2973" w:rsidRPr="00536115">
        <w:rPr>
          <w:sz w:val="28"/>
          <w:szCs w:val="28"/>
        </w:rPr>
        <w:t>энергоэффективности</w:t>
      </w:r>
      <w:proofErr w:type="spellEnd"/>
      <w:r w:rsidR="006B2973" w:rsidRPr="00536115">
        <w:rPr>
          <w:sz w:val="28"/>
          <w:szCs w:val="28"/>
        </w:rPr>
        <w:t xml:space="preserve"> уличного освещения</w:t>
      </w:r>
      <w:r w:rsidR="00556311">
        <w:rPr>
          <w:sz w:val="28"/>
          <w:szCs w:val="28"/>
        </w:rPr>
        <w:t xml:space="preserve">. </w:t>
      </w:r>
      <w:r w:rsidR="00A10BAE">
        <w:rPr>
          <w:rFonts w:eastAsia="Times New Roman"/>
          <w:sz w:val="28"/>
          <w:szCs w:val="28"/>
          <w:lang w:eastAsia="ru-RU"/>
        </w:rPr>
        <w:t>В 2019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 произведен демонтаж и ремонт  </w:t>
      </w:r>
      <w:r w:rsidR="00270214" w:rsidRPr="00270214">
        <w:rPr>
          <w:rFonts w:eastAsia="Times New Roman"/>
          <w:sz w:val="28"/>
          <w:szCs w:val="28"/>
          <w:lang w:eastAsia="ru-RU"/>
        </w:rPr>
        <w:t>17</w:t>
      </w:r>
      <w:r w:rsidR="00A10BAE">
        <w:rPr>
          <w:rFonts w:eastAsia="Times New Roman"/>
          <w:sz w:val="28"/>
          <w:szCs w:val="28"/>
          <w:lang w:eastAsia="ru-RU"/>
        </w:rPr>
        <w:t xml:space="preserve"> уличных светильников</w:t>
      </w:r>
      <w:r w:rsidR="00556311" w:rsidRPr="00D764ED">
        <w:rPr>
          <w:rFonts w:eastAsia="Times New Roman"/>
          <w:sz w:val="28"/>
          <w:szCs w:val="28"/>
          <w:lang w:eastAsia="ru-RU"/>
        </w:rPr>
        <w:t>.</w:t>
      </w:r>
    </w:p>
    <w:p w:rsidR="00A3421E" w:rsidRDefault="00A3421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FC53D1" w:rsidRPr="00D020F1" w:rsidRDefault="00FC53D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Дороги</w:t>
      </w:r>
    </w:p>
    <w:p w:rsidR="00FC53D1" w:rsidRPr="00C313B7" w:rsidRDefault="00FC53D1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A10BAE">
        <w:rPr>
          <w:sz w:val="28"/>
          <w:szCs w:val="28"/>
        </w:rPr>
        <w:t xml:space="preserve">из функций администрации.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</w:t>
      </w:r>
      <w:proofErr w:type="spellStart"/>
      <w:r w:rsidR="001D3AEB" w:rsidRPr="00C313B7">
        <w:rPr>
          <w:sz w:val="28"/>
          <w:szCs w:val="28"/>
        </w:rPr>
        <w:t>Балахтинское</w:t>
      </w:r>
      <w:proofErr w:type="spellEnd"/>
      <w:r w:rsidR="001D3AEB" w:rsidRPr="00C313B7">
        <w:rPr>
          <w:sz w:val="28"/>
          <w:szCs w:val="28"/>
        </w:rPr>
        <w:t xml:space="preserve"> ДРСУ </w:t>
      </w:r>
    </w:p>
    <w:p w:rsidR="006F4B15" w:rsidRPr="00D020F1" w:rsidRDefault="006F4B15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Водоснабжение</w:t>
      </w:r>
    </w:p>
    <w:p w:rsidR="006F4B15" w:rsidRPr="00C313B7" w:rsidRDefault="006F4B15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A10BAE">
        <w:rPr>
          <w:sz w:val="28"/>
          <w:szCs w:val="28"/>
        </w:rPr>
        <w:t>В 2019</w:t>
      </w:r>
      <w:r w:rsidR="009E0F7C" w:rsidRPr="00C313B7">
        <w:rPr>
          <w:sz w:val="28"/>
          <w:szCs w:val="28"/>
        </w:rPr>
        <w:t xml:space="preserve"> году </w:t>
      </w:r>
      <w:r w:rsidR="00A10BAE">
        <w:rPr>
          <w:sz w:val="28"/>
          <w:szCs w:val="28"/>
        </w:rPr>
        <w:t>продолжили</w:t>
      </w:r>
      <w:r w:rsidR="008A1FEA" w:rsidRPr="00C313B7">
        <w:rPr>
          <w:sz w:val="28"/>
          <w:szCs w:val="28"/>
        </w:rPr>
        <w:t xml:space="preserve"> работу по </w:t>
      </w:r>
      <w:r w:rsidR="009E0F7C" w:rsidRPr="00C313B7">
        <w:rPr>
          <w:sz w:val="28"/>
          <w:szCs w:val="28"/>
        </w:rPr>
        <w:t xml:space="preserve"> оформлени</w:t>
      </w:r>
      <w:r w:rsidR="008A1FEA" w:rsidRPr="00C313B7">
        <w:rPr>
          <w:sz w:val="28"/>
          <w:szCs w:val="28"/>
        </w:rPr>
        <w:t>ю</w:t>
      </w:r>
      <w:r w:rsidR="009E0F7C" w:rsidRPr="00C313B7">
        <w:rPr>
          <w:sz w:val="28"/>
          <w:szCs w:val="28"/>
        </w:rPr>
        <w:t xml:space="preserve"> права собственности на все водопроводные сети</w:t>
      </w:r>
      <w:r w:rsidR="0046632D">
        <w:rPr>
          <w:sz w:val="28"/>
          <w:szCs w:val="28"/>
        </w:rPr>
        <w:t>, здания сельских клубов</w:t>
      </w:r>
      <w:r w:rsidR="009E0F7C" w:rsidRPr="00C313B7">
        <w:rPr>
          <w:sz w:val="28"/>
          <w:szCs w:val="28"/>
        </w:rPr>
        <w:t xml:space="preserve">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 xml:space="preserve">является ООО </w:t>
      </w:r>
      <w:proofErr w:type="spellStart"/>
      <w:r w:rsidR="008A1FEA" w:rsidRPr="00C313B7">
        <w:rPr>
          <w:sz w:val="28"/>
          <w:szCs w:val="28"/>
        </w:rPr>
        <w:t>Сибтепло</w:t>
      </w:r>
      <w:proofErr w:type="spellEnd"/>
      <w:r w:rsidR="009E0F7C" w:rsidRPr="00C313B7">
        <w:rPr>
          <w:sz w:val="28"/>
          <w:szCs w:val="28"/>
        </w:rPr>
        <w:t xml:space="preserve">. </w:t>
      </w:r>
      <w:proofErr w:type="gramStart"/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>и колонки  во всех населенных пунктах территории Крутоярского сельсовета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 xml:space="preserve">Вода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</w:t>
      </w:r>
      <w:proofErr w:type="gramEnd"/>
      <w:r w:rsidR="009E0F7C" w:rsidRPr="00C313B7">
        <w:rPr>
          <w:sz w:val="28"/>
          <w:szCs w:val="28"/>
        </w:rPr>
        <w:t xml:space="preserve"> по 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  <w:r w:rsidR="006F2E77" w:rsidRPr="00C313B7">
        <w:rPr>
          <w:sz w:val="28"/>
          <w:szCs w:val="28"/>
        </w:rPr>
        <w:t xml:space="preserve"> </w:t>
      </w:r>
    </w:p>
    <w:p w:rsidR="00D020F1" w:rsidRPr="007E77D1" w:rsidRDefault="00B558C7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1942F0" w:rsidRPr="00B558C7" w:rsidRDefault="001942F0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 xml:space="preserve">Федеральным законом «О личном подсобном хозяйстве» ведется </w:t>
      </w:r>
      <w:proofErr w:type="spellStart"/>
      <w:r w:rsidR="0048778B" w:rsidRPr="00346E0E">
        <w:rPr>
          <w:sz w:val="28"/>
          <w:szCs w:val="28"/>
        </w:rPr>
        <w:t>похозяйственный</w:t>
      </w:r>
      <w:proofErr w:type="spellEnd"/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 xml:space="preserve">едение </w:t>
      </w:r>
      <w:proofErr w:type="spellStart"/>
      <w:r w:rsidR="0048778B" w:rsidRPr="00346E0E">
        <w:rPr>
          <w:sz w:val="28"/>
          <w:szCs w:val="28"/>
        </w:rPr>
        <w:t>похозяйственных</w:t>
      </w:r>
      <w:proofErr w:type="spellEnd"/>
      <w:r w:rsidR="0048778B" w:rsidRPr="00346E0E">
        <w:rPr>
          <w:sz w:val="28"/>
          <w:szCs w:val="28"/>
        </w:rPr>
        <w:t xml:space="preserve">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>
        <w:rPr>
          <w:b/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  <w:r w:rsidRPr="00346E0E">
        <w:rPr>
          <w:sz w:val="28"/>
          <w:szCs w:val="28"/>
        </w:rPr>
        <w:t xml:space="preserve"> </w:t>
      </w:r>
    </w:p>
    <w:p w:rsidR="00B558C7" w:rsidRDefault="00B558C7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48778B" w:rsidRDefault="0048778B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D020F1" w:rsidRPr="00FD307F" w:rsidRDefault="00D020F1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8778B" w:rsidRPr="00FD307F" w:rsidRDefault="00641049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lastRenderedPageBreak/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66F11">
        <w:rPr>
          <w:sz w:val="28"/>
          <w:szCs w:val="28"/>
        </w:rPr>
        <w:t xml:space="preserve">, работниками  администрации постоянно проводится разъяснительная работа, подача информации по своевременной уплате 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</w:t>
      </w:r>
      <w:r w:rsidR="00F66F11">
        <w:rPr>
          <w:sz w:val="28"/>
          <w:szCs w:val="28"/>
        </w:rPr>
        <w:t xml:space="preserve">емя продолжается </w:t>
      </w:r>
      <w:proofErr w:type="spellStart"/>
      <w:r w:rsidR="00F66F11">
        <w:rPr>
          <w:sz w:val="28"/>
          <w:szCs w:val="28"/>
        </w:rPr>
        <w:t>работас</w:t>
      </w:r>
      <w:proofErr w:type="spellEnd"/>
      <w:r w:rsidRPr="00FD307F">
        <w:rPr>
          <w:sz w:val="28"/>
          <w:szCs w:val="28"/>
        </w:rPr>
        <w:t xml:space="preserve"> налогоплательщиков,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FD307F">
        <w:rPr>
          <w:sz w:val="28"/>
          <w:szCs w:val="28"/>
        </w:rPr>
        <w:t>умерших</w:t>
      </w:r>
      <w:proofErr w:type="gramEnd"/>
      <w:r w:rsidRPr="00FD307F">
        <w:rPr>
          <w:sz w:val="28"/>
          <w:szCs w:val="28"/>
        </w:rPr>
        <w:t>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Pr="00FD307F">
        <w:rPr>
          <w:sz w:val="28"/>
          <w:szCs w:val="28"/>
        </w:rPr>
        <w:t>земли и имущества.</w:t>
      </w:r>
    </w:p>
    <w:p w:rsidR="00723173" w:rsidRPr="00FD307F" w:rsidRDefault="00723173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6E0E" w:rsidRPr="00D623EB" w:rsidRDefault="00346E0E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Воинский учет</w:t>
      </w:r>
    </w:p>
    <w:p w:rsidR="00723173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5C0842" w:rsidRPr="00A3421E" w:rsidRDefault="005C0842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23173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A3421E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270214" w:rsidRPr="00270214">
        <w:rPr>
          <w:rFonts w:eastAsia="Times New Roman"/>
          <w:sz w:val="28"/>
          <w:szCs w:val="28"/>
          <w:lang w:eastAsia="ru-RU"/>
        </w:rPr>
        <w:t>634</w:t>
      </w:r>
      <w:r w:rsidRPr="00A10BA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sz w:val="28"/>
          <w:szCs w:val="28"/>
          <w:lang w:eastAsia="ru-RU"/>
        </w:rPr>
        <w:t>человека, из них:</w:t>
      </w:r>
    </w:p>
    <w:p w:rsidR="004F2301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305EB">
        <w:rPr>
          <w:rFonts w:eastAsia="Times New Roman"/>
          <w:sz w:val="28"/>
          <w:szCs w:val="28"/>
          <w:lang w:eastAsia="ru-RU"/>
        </w:rPr>
        <w:t xml:space="preserve">– </w:t>
      </w:r>
      <w:r w:rsidR="00270214" w:rsidRPr="00270214">
        <w:rPr>
          <w:rFonts w:eastAsia="Times New Roman"/>
          <w:sz w:val="28"/>
          <w:szCs w:val="28"/>
          <w:lang w:eastAsia="ru-RU"/>
        </w:rPr>
        <w:t>576</w:t>
      </w:r>
      <w:r w:rsidRPr="00270214">
        <w:rPr>
          <w:rFonts w:eastAsia="Times New Roman"/>
          <w:sz w:val="28"/>
          <w:szCs w:val="28"/>
          <w:lang w:eastAsia="ru-RU"/>
        </w:rPr>
        <w:t>,</w:t>
      </w:r>
      <w:r w:rsidRPr="00A3421E">
        <w:rPr>
          <w:rFonts w:eastAsia="Times New Roman"/>
          <w:sz w:val="28"/>
          <w:szCs w:val="28"/>
          <w:lang w:eastAsia="ru-RU"/>
        </w:rPr>
        <w:t xml:space="preserve"> в том числе </w:t>
      </w:r>
      <w:r w:rsidR="005C0842" w:rsidRPr="00A3421E">
        <w:rPr>
          <w:rFonts w:eastAsia="Times New Roman"/>
          <w:sz w:val="28"/>
          <w:szCs w:val="28"/>
          <w:lang w:eastAsia="ru-RU"/>
        </w:rPr>
        <w:t xml:space="preserve"> офицер</w:t>
      </w:r>
      <w:r w:rsidRPr="00A3421E">
        <w:rPr>
          <w:rFonts w:eastAsia="Times New Roman"/>
          <w:sz w:val="28"/>
          <w:szCs w:val="28"/>
          <w:lang w:eastAsia="ru-RU"/>
        </w:rPr>
        <w:t>ов-</w:t>
      </w:r>
      <w:r w:rsidR="008305EB" w:rsidRPr="00270214">
        <w:rPr>
          <w:rFonts w:eastAsia="Times New Roman"/>
          <w:sz w:val="28"/>
          <w:szCs w:val="28"/>
          <w:lang w:eastAsia="ru-RU"/>
        </w:rPr>
        <w:t>16</w:t>
      </w:r>
      <w:r w:rsidR="00A3421E" w:rsidRPr="00270214">
        <w:rPr>
          <w:rFonts w:eastAsia="Times New Roman"/>
          <w:sz w:val="28"/>
          <w:szCs w:val="28"/>
          <w:lang w:eastAsia="ru-RU"/>
        </w:rPr>
        <w:t>;</w:t>
      </w:r>
      <w:r w:rsidR="00A3421E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- граждан подлежащих призыву на военную служ</w:t>
      </w:r>
      <w:r w:rsidR="00885019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270214" w:rsidRPr="00270214">
        <w:rPr>
          <w:rFonts w:eastAsia="Times New Roman"/>
          <w:sz w:val="28"/>
          <w:szCs w:val="28"/>
          <w:lang w:eastAsia="ru-RU"/>
        </w:rPr>
        <w:t>42</w:t>
      </w:r>
      <w:r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человек</w:t>
      </w:r>
      <w:r w:rsidR="004F2301">
        <w:rPr>
          <w:rFonts w:eastAsia="Times New Roman"/>
          <w:sz w:val="28"/>
          <w:szCs w:val="28"/>
          <w:lang w:eastAsia="ru-RU"/>
        </w:rPr>
        <w:t>.</w:t>
      </w:r>
    </w:p>
    <w:p w:rsidR="00FC53D1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>
        <w:rPr>
          <w:rFonts w:eastAsia="Times New Roman"/>
          <w:sz w:val="28"/>
          <w:szCs w:val="28"/>
          <w:lang w:eastAsia="ru-RU"/>
        </w:rPr>
        <w:t xml:space="preserve"> в </w:t>
      </w:r>
      <w:r w:rsidR="00A10BAE">
        <w:rPr>
          <w:rFonts w:eastAsia="Times New Roman"/>
          <w:sz w:val="28"/>
          <w:szCs w:val="28"/>
          <w:lang w:eastAsia="ru-RU"/>
        </w:rPr>
        <w:t>соответствии с планом на 2019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год, согласованный главой с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ельсовета и ВК </w:t>
      </w:r>
      <w:proofErr w:type="spellStart"/>
      <w:r w:rsidR="00A3421E" w:rsidRPr="00A3421E">
        <w:rPr>
          <w:rFonts w:eastAsia="Times New Roman"/>
          <w:sz w:val="28"/>
          <w:szCs w:val="28"/>
          <w:lang w:eastAsia="ru-RU"/>
        </w:rPr>
        <w:t>Ужурского</w:t>
      </w:r>
      <w:proofErr w:type="spellEnd"/>
      <w:r w:rsidR="00A3421E" w:rsidRPr="00A3421E">
        <w:rPr>
          <w:rFonts w:eastAsia="Times New Roman"/>
          <w:sz w:val="28"/>
          <w:szCs w:val="28"/>
          <w:lang w:eastAsia="ru-RU"/>
        </w:rPr>
        <w:t xml:space="preserve"> района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A3421E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воинского учёта. Сформировано </w:t>
      </w:r>
      <w:r w:rsidR="00270214" w:rsidRPr="00270214">
        <w:rPr>
          <w:rFonts w:eastAsia="Times New Roman"/>
          <w:sz w:val="28"/>
          <w:szCs w:val="28"/>
          <w:lang w:eastAsia="ru-RU"/>
        </w:rPr>
        <w:t>11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личных дел</w:t>
      </w:r>
      <w:r w:rsidRPr="00A3421E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270214" w:rsidRPr="00270214">
        <w:rPr>
          <w:rFonts w:eastAsia="Times New Roman"/>
          <w:sz w:val="28"/>
          <w:szCs w:val="28"/>
          <w:lang w:eastAsia="ru-RU"/>
        </w:rPr>
        <w:t>14</w:t>
      </w:r>
      <w:r w:rsidR="00A3421E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A3421E" w:rsidRPr="00A3421E">
        <w:rPr>
          <w:rFonts w:eastAsia="Times New Roman"/>
          <w:sz w:val="28"/>
          <w:szCs w:val="28"/>
          <w:lang w:eastAsia="ru-RU"/>
        </w:rPr>
        <w:t>жителей</w:t>
      </w:r>
      <w:r w:rsidRPr="00A3421E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4F2301" w:rsidRPr="006F2E77" w:rsidRDefault="004F2301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53D1" w:rsidRPr="00D623EB" w:rsidRDefault="00FC53D1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Спорт</w:t>
      </w:r>
      <w:r w:rsidR="006F2E77"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6F2E77" w:rsidRPr="00D623EB" w:rsidRDefault="006F2E77" w:rsidP="00D623E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C53D1" w:rsidRPr="007E77D1" w:rsidRDefault="008850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Ежегодно администрация </w:t>
      </w:r>
      <w:proofErr w:type="gramStart"/>
      <w:r>
        <w:rPr>
          <w:rFonts w:eastAsia="Times New Roman"/>
          <w:sz w:val="28"/>
          <w:szCs w:val="28"/>
          <w:lang w:eastAsia="ru-RU"/>
        </w:rPr>
        <w:t>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</w:t>
      </w:r>
      <w:proofErr w:type="gramEnd"/>
      <w:r w:rsidR="00FC53D1" w:rsidRPr="00EF55AD">
        <w:rPr>
          <w:rFonts w:eastAsia="Times New Roman"/>
          <w:sz w:val="28"/>
          <w:szCs w:val="28"/>
          <w:lang w:eastAsia="ru-RU"/>
        </w:rPr>
        <w:t xml:space="preserve"> массового спорта и вовлечение молодежи в спортивную жизнь поселения. При активной поддержке районной 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турнир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A16056">
        <w:rPr>
          <w:rFonts w:eastAsia="Times New Roman"/>
          <w:sz w:val="28"/>
          <w:szCs w:val="28"/>
          <w:lang w:eastAsia="ru-RU"/>
        </w:rPr>
        <w:t>2019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>, межрайонных  турнирах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  <w:r w:rsidR="00D623EB" w:rsidRPr="00ED0AAC">
        <w:rPr>
          <w:rFonts w:eastAsia="Times New Roman"/>
          <w:sz w:val="28"/>
          <w:szCs w:val="28"/>
          <w:lang w:eastAsia="ru-RU"/>
        </w:rPr>
        <w:t xml:space="preserve">В </w:t>
      </w:r>
      <w:r w:rsidR="00A10BAE">
        <w:rPr>
          <w:rFonts w:eastAsia="Times New Roman"/>
          <w:sz w:val="28"/>
          <w:szCs w:val="28"/>
          <w:lang w:eastAsia="ru-RU"/>
        </w:rPr>
        <w:t>2019</w:t>
      </w:r>
      <w:r w:rsidR="00C62BAC" w:rsidRPr="00ED0AAC">
        <w:rPr>
          <w:rFonts w:eastAsia="Times New Roman"/>
          <w:sz w:val="28"/>
          <w:szCs w:val="28"/>
          <w:lang w:eastAsia="ru-RU"/>
        </w:rPr>
        <w:t xml:space="preserve"> году за счет спо</w:t>
      </w:r>
      <w:r w:rsidR="00ED0AAC" w:rsidRPr="00ED0AAC">
        <w:rPr>
          <w:rFonts w:eastAsia="Times New Roman"/>
          <w:sz w:val="28"/>
          <w:szCs w:val="28"/>
          <w:lang w:eastAsia="ru-RU"/>
        </w:rPr>
        <w:t>нсоров закуплен</w:t>
      </w:r>
      <w:r w:rsidR="00A10BAE">
        <w:rPr>
          <w:rFonts w:eastAsia="Times New Roman"/>
          <w:sz w:val="28"/>
          <w:szCs w:val="28"/>
          <w:lang w:eastAsia="ru-RU"/>
        </w:rPr>
        <w:t>а футбольная форма</w:t>
      </w:r>
      <w:r w:rsidR="00C62BAC" w:rsidRPr="00ED0AAC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C62BA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FC53D1" w:rsidRPr="00D623EB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lastRenderedPageBreak/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C313B7" w:rsidRDefault="00C313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  <w:r w:rsidRPr="00C313B7"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Приоритетными направлениями обособленных  подразделений МАУК «ЦКС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Ужурского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района»  в  первую  очередь  считаем: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Развитие  и  сохранение  художественного  и  самодеятельного   творчества; 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За 2019 год в учреждениях культуры (далее УК) было проведено 1 549 культурно-массовых мероприятия, которые посетили 32110 человек. В числе этих мероприятий 978 были платные. Их посетили 18325 человек, что почти на 3642 человека больше чем в 2018.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патриотическое воспитание населения;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 людьми пожилого возраста;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Формы проведения мероприятий различны, наиболее распространенные следующие: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выставки ДПТ и 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ИЗО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квесты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>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lastRenderedPageBreak/>
        <w:t>Так же, в течени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года внедрялись новые формы мероприятий;</w:t>
      </w:r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кинопоказы,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мультпоказы</w:t>
      </w:r>
      <w:proofErr w:type="spellEnd"/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46 формирования, которые посещают 568 разновозрастных участника. Формирования имеют разные виды: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любительские объединения.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В течени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2019 года участники художественной самодеятельности УК, находящихся на территории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Крутоярской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администрации, принимали участие в мероприятиях районно</w:t>
      </w:r>
      <w:r w:rsidR="00270214">
        <w:rPr>
          <w:rFonts w:eastAsia="Calibri"/>
          <w:bCs/>
          <w:sz w:val="28"/>
          <w:szCs w:val="28"/>
          <w:lang w:eastAsia="ru-RU"/>
        </w:rPr>
        <w:t>го</w:t>
      </w:r>
      <w:r w:rsidRPr="00DE3CB7">
        <w:rPr>
          <w:rFonts w:eastAsia="Calibri"/>
          <w:bCs/>
          <w:sz w:val="28"/>
          <w:szCs w:val="28"/>
          <w:lang w:eastAsia="ru-RU"/>
        </w:rPr>
        <w:t xml:space="preserve"> уровня. По итогам участия были получены:  дипломы  1 степени, диплом 2 степени, дипломы 3степени, дипломы победителя, дипломы участников.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Театральный кружок «Эксперимент» (руководитель Гребенюк АР.) 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 Крутоярского СДК приняли участие в районном конкурсе чтецов «Спасибо Деду за Победу».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Совместное выступление вокальной студии «7нот» Гребенюк А.Р. Крутоярского СДК и вокальная студия «Вдохновение» Зеленко Сергей  Андроновского СДК, </w:t>
      </w:r>
      <w:r>
        <w:rPr>
          <w:rFonts w:eastAsia="Calibri"/>
          <w:bCs/>
          <w:sz w:val="28"/>
          <w:szCs w:val="28"/>
          <w:lang w:eastAsia="ru-RU"/>
        </w:rPr>
        <w:t xml:space="preserve">в </w:t>
      </w:r>
      <w:r w:rsidRPr="00DE3CB7">
        <w:rPr>
          <w:rFonts w:eastAsia="Calibri"/>
          <w:bCs/>
          <w:sz w:val="28"/>
          <w:szCs w:val="28"/>
          <w:lang w:eastAsia="ru-RU"/>
        </w:rPr>
        <w:t>районном фестивале «Случайный дуэт».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- В районном фестивале бардовской и авторской песни «По натянутым струнам»</w:t>
      </w:r>
      <w:r>
        <w:rPr>
          <w:rFonts w:eastAsia="Calibri"/>
          <w:bCs/>
          <w:sz w:val="28"/>
          <w:szCs w:val="28"/>
          <w:lang w:eastAsia="ru-RU"/>
        </w:rPr>
        <w:t xml:space="preserve"> Ка</w:t>
      </w:r>
      <w:r w:rsidRPr="00DE3CB7">
        <w:rPr>
          <w:rFonts w:eastAsia="Calibri"/>
          <w:bCs/>
          <w:sz w:val="28"/>
          <w:szCs w:val="28"/>
          <w:lang w:eastAsia="ru-RU"/>
        </w:rPr>
        <w:t>занцева Т.М и Зеленко Илья Андроновского СК.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В районных мероприятиях по прикладному творчеству принимали участие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студии ДПТ   Крутоярского СДК, Андроновского СК.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Среди учреждений культуры проходил конкурс по благоустройству 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пред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-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клубной территории в нём приняли участие все учреждения культуры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находящиеся на территории администрации Крутоярского  сельского совета.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- Крутоярс</w:t>
      </w:r>
      <w:r w:rsidR="00270214">
        <w:rPr>
          <w:rFonts w:eastAsia="Calibri"/>
          <w:bCs/>
          <w:sz w:val="28"/>
          <w:szCs w:val="28"/>
          <w:lang w:eastAsia="ru-RU"/>
        </w:rPr>
        <w:t xml:space="preserve">кий СДК, Андроновский СК, </w:t>
      </w:r>
      <w:proofErr w:type="spellStart"/>
      <w:r w:rsidR="00270214">
        <w:rPr>
          <w:rFonts w:eastAsia="Calibri"/>
          <w:bCs/>
          <w:sz w:val="28"/>
          <w:szCs w:val="28"/>
          <w:lang w:eastAsia="ru-RU"/>
        </w:rPr>
        <w:t>Новора</w:t>
      </w:r>
      <w:r w:rsidRPr="00DE3CB7">
        <w:rPr>
          <w:rFonts w:eastAsia="Calibri"/>
          <w:bCs/>
          <w:sz w:val="28"/>
          <w:szCs w:val="28"/>
          <w:lang w:eastAsia="ru-RU"/>
        </w:rPr>
        <w:t>китский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СК,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Ушканский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СК,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lastRenderedPageBreak/>
        <w:t>Белорощинский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 приняли участие в район</w:t>
      </w:r>
      <w:r>
        <w:rPr>
          <w:rFonts w:eastAsia="Calibri"/>
          <w:bCs/>
          <w:sz w:val="28"/>
          <w:szCs w:val="28"/>
          <w:lang w:eastAsia="ru-RU"/>
        </w:rPr>
        <w:t xml:space="preserve">ном конкурсе среди учреждений  </w:t>
      </w:r>
      <w:r w:rsidRPr="00DE3CB7">
        <w:rPr>
          <w:rFonts w:eastAsia="Calibri"/>
          <w:bCs/>
          <w:sz w:val="28"/>
          <w:szCs w:val="28"/>
          <w:lang w:eastAsia="ru-RU"/>
        </w:rPr>
        <w:t>культуры по новогоднему оформлению учрежден</w:t>
      </w:r>
      <w:r>
        <w:rPr>
          <w:rFonts w:eastAsia="Calibri"/>
          <w:bCs/>
          <w:sz w:val="28"/>
          <w:szCs w:val="28"/>
          <w:lang w:eastAsia="ru-RU"/>
        </w:rPr>
        <w:t>ий культуры «Новогодняя</w:t>
      </w:r>
      <w:r w:rsidRPr="00DE3CB7">
        <w:rPr>
          <w:rFonts w:eastAsia="Calibri"/>
          <w:bCs/>
          <w:sz w:val="28"/>
          <w:szCs w:val="28"/>
          <w:lang w:eastAsia="ru-RU"/>
        </w:rPr>
        <w:t xml:space="preserve"> сказка» </w:t>
      </w:r>
    </w:p>
    <w:p w:rsidR="00DE3CB7" w:rsidRPr="00DE3CB7" w:rsidRDefault="00DE3CB7" w:rsidP="00DE3CB7">
      <w:pPr>
        <w:spacing w:after="0"/>
        <w:jc w:val="both"/>
        <w:rPr>
          <w:rFonts w:eastAsia="Calibri"/>
          <w:sz w:val="28"/>
          <w:szCs w:val="28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-</w:t>
      </w:r>
      <w:r w:rsidRPr="00DE3CB7">
        <w:rPr>
          <w:rFonts w:eastAsia="Calibri"/>
          <w:sz w:val="28"/>
          <w:szCs w:val="28"/>
        </w:rPr>
        <w:t xml:space="preserve">Специалисты культурной деятельности активно участвуют в праздниках,  концертах районного уровня, таких как: в народное гулянье «Широкая   Масленица» организация и проведение интерактивной игровой площадки и </w:t>
      </w:r>
    </w:p>
    <w:p w:rsidR="00DE3CB7" w:rsidRPr="00DE3CB7" w:rsidRDefault="00DE3CB7" w:rsidP="00DE3CB7">
      <w:pPr>
        <w:spacing w:after="0"/>
        <w:jc w:val="both"/>
        <w:rPr>
          <w:rFonts w:eastAsia="Calibri"/>
          <w:sz w:val="28"/>
          <w:szCs w:val="28"/>
        </w:rPr>
      </w:pPr>
      <w:r w:rsidRPr="00DE3CB7">
        <w:rPr>
          <w:rFonts w:eastAsia="Calibri"/>
          <w:sz w:val="28"/>
          <w:szCs w:val="28"/>
        </w:rPr>
        <w:t xml:space="preserve">участие в концертной программе. В праздновании Дня России организация и  проведение детской игровой </w:t>
      </w:r>
      <w:proofErr w:type="gramStart"/>
      <w:r w:rsidRPr="00DE3CB7">
        <w:rPr>
          <w:rFonts w:eastAsia="Calibri"/>
          <w:sz w:val="28"/>
          <w:szCs w:val="28"/>
        </w:rPr>
        <w:t>площадки</w:t>
      </w:r>
      <w:proofErr w:type="gramEnd"/>
      <w:r w:rsidRPr="00DE3CB7">
        <w:rPr>
          <w:rFonts w:eastAsia="Calibri"/>
          <w:sz w:val="28"/>
          <w:szCs w:val="28"/>
        </w:rPr>
        <w:t xml:space="preserve"> и участие в концертной программе на  сцене РДК, районный праздник «Михайловский гусь»  и другие районные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sz w:val="28"/>
          <w:szCs w:val="28"/>
        </w:rPr>
        <w:t>мероприятия.</w:t>
      </w:r>
    </w:p>
    <w:p w:rsidR="00DE3CB7" w:rsidRPr="00DE3CB7" w:rsidRDefault="00DE3CB7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 xml:space="preserve">Особенно отличившиеся: Гребенюк Анастасия Руслановна, </w:t>
      </w:r>
      <w:proofErr w:type="spellStart"/>
      <w:r w:rsidRPr="00DE3CB7">
        <w:rPr>
          <w:rFonts w:eastAsia="Times New Roman"/>
          <w:sz w:val="28"/>
          <w:szCs w:val="28"/>
        </w:rPr>
        <w:t>Буянова</w:t>
      </w:r>
      <w:proofErr w:type="spellEnd"/>
      <w:r w:rsidRPr="00DE3CB7">
        <w:rPr>
          <w:rFonts w:eastAsia="Times New Roman"/>
          <w:sz w:val="28"/>
          <w:szCs w:val="28"/>
        </w:rPr>
        <w:t xml:space="preserve"> Марина Викторовна, Киселева Анна Владимировна, Петрова Марина Петровна (Крутоярский СДК), Краева Татьяна Витальевна (</w:t>
      </w:r>
      <w:proofErr w:type="spellStart"/>
      <w:r w:rsidRPr="00DE3CB7">
        <w:rPr>
          <w:rFonts w:eastAsia="Times New Roman"/>
          <w:sz w:val="28"/>
          <w:szCs w:val="28"/>
        </w:rPr>
        <w:t>Белорощинский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СК), Зеленко Анна Олеговна (Андроновский СК)</w:t>
      </w:r>
      <w:proofErr w:type="gramStart"/>
      <w:r w:rsidRPr="00DE3CB7">
        <w:rPr>
          <w:rFonts w:eastAsia="Times New Roman"/>
          <w:sz w:val="28"/>
          <w:szCs w:val="28"/>
        </w:rPr>
        <w:t>,А</w:t>
      </w:r>
      <w:proofErr w:type="gramEnd"/>
      <w:r w:rsidRPr="00DE3CB7">
        <w:rPr>
          <w:rFonts w:eastAsia="Times New Roman"/>
          <w:sz w:val="28"/>
          <w:szCs w:val="28"/>
        </w:rPr>
        <w:t>ндронова С.В. (Алексе</w:t>
      </w:r>
      <w:r w:rsidR="00270214">
        <w:rPr>
          <w:rFonts w:eastAsia="Times New Roman"/>
          <w:sz w:val="28"/>
          <w:szCs w:val="28"/>
        </w:rPr>
        <w:t>евский СК),Никитина Л.В. (</w:t>
      </w:r>
      <w:proofErr w:type="spellStart"/>
      <w:r w:rsidR="00270214">
        <w:rPr>
          <w:rFonts w:eastAsia="Times New Roman"/>
          <w:sz w:val="28"/>
          <w:szCs w:val="28"/>
        </w:rPr>
        <w:t>Новора</w:t>
      </w:r>
      <w:r w:rsidRPr="00DE3CB7">
        <w:rPr>
          <w:rFonts w:eastAsia="Times New Roman"/>
          <w:sz w:val="28"/>
          <w:szCs w:val="28"/>
        </w:rPr>
        <w:t>китский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DE3CB7">
        <w:rPr>
          <w:rFonts w:eastAsia="Times New Roman"/>
          <w:sz w:val="28"/>
          <w:szCs w:val="28"/>
        </w:rPr>
        <w:t>Руслова</w:t>
      </w:r>
      <w:proofErr w:type="spellEnd"/>
      <w:r w:rsidRPr="00DE3CB7">
        <w:rPr>
          <w:rFonts w:eastAsia="Times New Roman"/>
          <w:sz w:val="28"/>
          <w:szCs w:val="28"/>
        </w:rPr>
        <w:t xml:space="preserve"> А.А. (</w:t>
      </w:r>
      <w:proofErr w:type="spellStart"/>
      <w:r w:rsidRPr="00DE3CB7">
        <w:rPr>
          <w:rFonts w:eastAsia="Times New Roman"/>
          <w:sz w:val="28"/>
          <w:szCs w:val="28"/>
        </w:rPr>
        <w:t>Ушканский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СК).</w:t>
      </w:r>
    </w:p>
    <w:p w:rsidR="00DE3CB7" w:rsidRPr="00DE3CB7" w:rsidRDefault="00DE3CB7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</w:p>
    <w:p w:rsidR="00DE3CB7" w:rsidRPr="00DE3CB7" w:rsidRDefault="00DE3CB7" w:rsidP="00DE3CB7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 xml:space="preserve">В 2019 году продолжалась  активная деятельность по развитию бренда территории.  В </w:t>
      </w:r>
      <w:proofErr w:type="gramStart"/>
      <w:r w:rsidRPr="00DE3CB7">
        <w:rPr>
          <w:rFonts w:eastAsia="Times New Roman"/>
          <w:sz w:val="28"/>
          <w:szCs w:val="28"/>
        </w:rPr>
        <w:t>Андроновском</w:t>
      </w:r>
      <w:proofErr w:type="gramEnd"/>
      <w:r w:rsidRPr="00DE3CB7">
        <w:rPr>
          <w:rFonts w:eastAsia="Times New Roman"/>
          <w:sz w:val="28"/>
          <w:szCs w:val="28"/>
        </w:rPr>
        <w:t xml:space="preserve"> СК прошло брендовое мероп</w:t>
      </w:r>
      <w:r>
        <w:rPr>
          <w:rFonts w:eastAsia="Times New Roman"/>
          <w:sz w:val="28"/>
          <w:szCs w:val="28"/>
        </w:rPr>
        <w:t>риятие «Андроновский поросёнок»</w:t>
      </w:r>
      <w:r w:rsidRPr="00DE3CB7">
        <w:rPr>
          <w:rFonts w:eastAsia="Times New Roman"/>
          <w:sz w:val="28"/>
          <w:szCs w:val="28"/>
        </w:rPr>
        <w:t xml:space="preserve">, «Клубничный фестиваль» в </w:t>
      </w:r>
      <w:proofErr w:type="spellStart"/>
      <w:r w:rsidRPr="00DE3CB7">
        <w:rPr>
          <w:rFonts w:eastAsia="Times New Roman"/>
          <w:sz w:val="28"/>
          <w:szCs w:val="28"/>
        </w:rPr>
        <w:t>Белорощинском</w:t>
      </w:r>
      <w:proofErr w:type="spellEnd"/>
      <w:r w:rsidRPr="00DE3CB7">
        <w:rPr>
          <w:rFonts w:eastAsia="Times New Roman"/>
          <w:sz w:val="28"/>
          <w:szCs w:val="28"/>
        </w:rPr>
        <w:t xml:space="preserve"> СК,</w:t>
      </w:r>
    </w:p>
    <w:p w:rsidR="00DE3CB7" w:rsidRPr="00DE3CB7" w:rsidRDefault="00270214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Новора</w:t>
      </w:r>
      <w:r w:rsidR="00DE3CB7" w:rsidRPr="00DE3CB7">
        <w:rPr>
          <w:rFonts w:eastAsia="Times New Roman"/>
          <w:sz w:val="28"/>
          <w:szCs w:val="28"/>
        </w:rPr>
        <w:t>китский</w:t>
      </w:r>
      <w:proofErr w:type="spellEnd"/>
      <w:r w:rsidR="00DE3CB7" w:rsidRPr="00DE3CB7">
        <w:rPr>
          <w:rFonts w:eastAsia="Times New Roman"/>
          <w:sz w:val="28"/>
          <w:szCs w:val="28"/>
        </w:rPr>
        <w:t xml:space="preserve"> СК отметил продолжение своего бренда  «Капустная вечеринка»</w:t>
      </w:r>
    </w:p>
    <w:p w:rsidR="00DE3CB7" w:rsidRPr="00DE3CB7" w:rsidRDefault="00DE3CB7" w:rsidP="00DE3CB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>Крутоярский СДК  поэтапно реализует концепцию историко-туристического маршрута  «В след за Буденным». В рамках реализации концепции и с помощью финансовой поддержки гранатового конкурса инфраструктурных проектов «Территория 2020» (написание и защита Краева Е.В.), был благоустроен сквер «Наш». В рамках реализации концепции прошёл праздник «От усов до бороды».</w:t>
      </w:r>
    </w:p>
    <w:p w:rsidR="00DE3CB7" w:rsidRPr="00DE3CB7" w:rsidRDefault="00DE3CB7" w:rsidP="00DE3CB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E3CB7" w:rsidRPr="00DE3CB7" w:rsidRDefault="00DE3CB7" w:rsidP="00DE3CB7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  <w:lang w:eastAsia="ru-RU"/>
        </w:rPr>
      </w:pPr>
      <w:r w:rsidRPr="00DE3CB7">
        <w:rPr>
          <w:rFonts w:eastAsia="Times New Roman"/>
          <w:sz w:val="28"/>
          <w:szCs w:val="28"/>
        </w:rPr>
        <w:t>В 2020году учреждения культуры администрации Крутоярского сельсовета планируют дальнейшее проведение брендовых мероприятий.</w:t>
      </w:r>
    </w:p>
    <w:p w:rsidR="00DE3CB7" w:rsidRPr="00C313B7" w:rsidRDefault="00DE3C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</w:p>
    <w:p w:rsidR="005352B8" w:rsidRDefault="005352B8" w:rsidP="005352B8">
      <w:pPr>
        <w:rPr>
          <w:rFonts w:ascii="Tahoma" w:eastAsia="Times New Roman" w:hAnsi="Tahoma" w:cs="Tahoma"/>
          <w:sz w:val="28"/>
          <w:szCs w:val="28"/>
          <w:lang w:eastAsia="ru-RU"/>
        </w:rPr>
        <w:sectPr w:rsidR="005352B8" w:rsidSect="00165A9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ahoma" w:eastAsia="Times New Roman" w:hAnsi="Tahoma" w:cs="Tahoma"/>
          <w:sz w:val="28"/>
          <w:szCs w:val="28"/>
          <w:lang w:eastAsia="ru-RU"/>
        </w:rPr>
        <w:br w:type="page"/>
      </w:r>
    </w:p>
    <w:p w:rsidR="00FC53D1" w:rsidRPr="00C313B7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4084A" w:rsidRPr="00076621" w:rsidRDefault="005352B8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Библиотека</w:t>
      </w:r>
    </w:p>
    <w:p w:rsidR="0094084A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44AF2" w:rsidRDefault="00844AF2" w:rsidP="0053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52B8">
        <w:rPr>
          <w:sz w:val="28"/>
          <w:szCs w:val="28"/>
        </w:rPr>
        <w:t xml:space="preserve">сновные контрольные показатели </w:t>
      </w:r>
      <w:r>
        <w:rPr>
          <w:sz w:val="28"/>
          <w:szCs w:val="28"/>
        </w:rPr>
        <w:t>по библиотечному обслуж</w:t>
      </w:r>
      <w:r w:rsidR="005352B8">
        <w:rPr>
          <w:sz w:val="28"/>
          <w:szCs w:val="28"/>
        </w:rPr>
        <w:t>иванию молодежи 15-30 лет в 2019</w:t>
      </w:r>
      <w:r>
        <w:rPr>
          <w:sz w:val="28"/>
          <w:szCs w:val="28"/>
        </w:rPr>
        <w:t xml:space="preserve"> году </w:t>
      </w:r>
    </w:p>
    <w:p w:rsidR="00844AF2" w:rsidRDefault="00C4779A" w:rsidP="00C4779A">
      <w:pPr>
        <w:jc w:val="center"/>
        <w:rPr>
          <w:sz w:val="28"/>
          <w:szCs w:val="28"/>
          <w:u w:val="single"/>
        </w:rPr>
      </w:pPr>
      <w:proofErr w:type="spellStart"/>
      <w:r w:rsidRPr="00942958">
        <w:rPr>
          <w:sz w:val="28"/>
          <w:szCs w:val="28"/>
          <w:u w:val="single"/>
        </w:rPr>
        <w:t>Крутоярс</w:t>
      </w:r>
      <w:r w:rsidR="00844AF2" w:rsidRPr="00942958">
        <w:rPr>
          <w:sz w:val="28"/>
          <w:szCs w:val="28"/>
          <w:u w:val="single"/>
        </w:rPr>
        <w:t>кой</w:t>
      </w:r>
      <w:proofErr w:type="spellEnd"/>
      <w:r w:rsidR="00844AF2" w:rsidRPr="00942958">
        <w:rPr>
          <w:sz w:val="28"/>
          <w:szCs w:val="28"/>
          <w:u w:val="single"/>
        </w:rPr>
        <w:t xml:space="preserve"> сельской-библиотеки-филиала №</w:t>
      </w:r>
      <w:r w:rsidRPr="00942958">
        <w:rPr>
          <w:sz w:val="28"/>
          <w:szCs w:val="28"/>
          <w:u w:val="single"/>
        </w:rPr>
        <w:t xml:space="preserve"> 21</w:t>
      </w:r>
      <w:r w:rsidR="00844AF2" w:rsidRPr="00942958">
        <w:rPr>
          <w:sz w:val="28"/>
          <w:szCs w:val="28"/>
          <w:u w:val="single"/>
        </w:rPr>
        <w:t xml:space="preserve"> МБУК «ЦБС </w:t>
      </w:r>
      <w:proofErr w:type="spellStart"/>
      <w:r w:rsidR="00844AF2" w:rsidRPr="00942958">
        <w:rPr>
          <w:sz w:val="28"/>
          <w:szCs w:val="28"/>
          <w:u w:val="single"/>
        </w:rPr>
        <w:t>Ужурского</w:t>
      </w:r>
      <w:proofErr w:type="spellEnd"/>
      <w:r w:rsidR="00844AF2" w:rsidRPr="00942958">
        <w:rPr>
          <w:sz w:val="28"/>
          <w:szCs w:val="28"/>
          <w:u w:val="single"/>
        </w:rPr>
        <w:t xml:space="preserve"> района»</w:t>
      </w:r>
    </w:p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97"/>
        <w:gridCol w:w="3205"/>
        <w:gridCol w:w="989"/>
        <w:gridCol w:w="1181"/>
        <w:gridCol w:w="767"/>
        <w:gridCol w:w="1008"/>
        <w:gridCol w:w="678"/>
        <w:gridCol w:w="803"/>
        <w:gridCol w:w="799"/>
        <w:gridCol w:w="873"/>
        <w:gridCol w:w="1259"/>
        <w:gridCol w:w="1135"/>
        <w:gridCol w:w="1017"/>
        <w:gridCol w:w="1167"/>
        <w:gridCol w:w="222"/>
      </w:tblGrid>
      <w:tr w:rsidR="005352B8" w:rsidRPr="005352B8" w:rsidTr="005352B8">
        <w:trPr>
          <w:trHeight w:val="300"/>
        </w:trPr>
        <w:tc>
          <w:tcPr>
            <w:tcW w:w="157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библиотеки-филиала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 о выполнении плановых показателей</w:t>
            </w:r>
          </w:p>
        </w:tc>
      </w:tr>
      <w:tr w:rsidR="005352B8" w:rsidRPr="005352B8" w:rsidTr="005352B8">
        <w:trPr>
          <w:trHeight w:val="300"/>
        </w:trPr>
        <w:tc>
          <w:tcPr>
            <w:tcW w:w="157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читателе</w:t>
            </w:r>
            <w:proofErr w:type="gramStart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й-</w:t>
            </w:r>
            <w:proofErr w:type="gramEnd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 детей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8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 том числе читателей - детей до 14 лет, обслуженных вне стен библиотек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читателей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7764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5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 том числе посещений читателей до 14 лет вне стен библиотеки (пункты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книговыдач читателям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17595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29466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8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В том числе количество книговыдач читателям до 14 лет вне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стенбиблиотеки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313B7" w:rsidRPr="00C313B7" w:rsidRDefault="00C313B7" w:rsidP="00C313B7">
      <w:pPr>
        <w:jc w:val="both"/>
        <w:rPr>
          <w:rFonts w:ascii="Calibri" w:eastAsia="Calibri" w:hAnsi="Calibri"/>
          <w:sz w:val="28"/>
          <w:szCs w:val="28"/>
          <w:u w:val="single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85"/>
        <w:gridCol w:w="2335"/>
        <w:gridCol w:w="907"/>
        <w:gridCol w:w="1054"/>
        <w:gridCol w:w="774"/>
        <w:gridCol w:w="921"/>
        <w:gridCol w:w="774"/>
        <w:gridCol w:w="774"/>
        <w:gridCol w:w="774"/>
        <w:gridCol w:w="819"/>
        <w:gridCol w:w="1124"/>
        <w:gridCol w:w="1013"/>
        <w:gridCol w:w="927"/>
        <w:gridCol w:w="1043"/>
      </w:tblGrid>
      <w:tr w:rsidR="005352B8" w:rsidRPr="005352B8" w:rsidTr="005352B8">
        <w:trPr>
          <w:trHeight w:val="735"/>
        </w:trPr>
        <w:tc>
          <w:tcPr>
            <w:tcW w:w="14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населения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 в 2019 году</w:t>
            </w:r>
          </w:p>
        </w:tc>
      </w:tr>
      <w:tr w:rsidR="005352B8" w:rsidRPr="005352B8" w:rsidTr="005352B8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пользователей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1240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читателей (раз)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4089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4934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10029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13614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выдач документов (экз.)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18695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22674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35843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46138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53656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Объем фонда (экз.)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</w:tr>
      <w:tr w:rsidR="005352B8" w:rsidRPr="005352B8" w:rsidTr="005352B8">
        <w:trPr>
          <w:trHeight w:val="21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новых поступлений в фонд (без периодики, даров, перераспределений) в экз.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21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всех поступлений в фонд (с периодикой, дарами, перераспределением) в экз.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</w:t>
            </w:r>
          </w:p>
        </w:tc>
      </w:tr>
    </w:tbl>
    <w:p w:rsidR="00C313B7" w:rsidRDefault="00C313B7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456"/>
        <w:gridCol w:w="1330"/>
        <w:gridCol w:w="907"/>
        <w:gridCol w:w="1046"/>
        <w:gridCol w:w="721"/>
        <w:gridCol w:w="921"/>
        <w:gridCol w:w="663"/>
        <w:gridCol w:w="754"/>
        <w:gridCol w:w="750"/>
        <w:gridCol w:w="819"/>
        <w:gridCol w:w="1103"/>
        <w:gridCol w:w="1013"/>
        <w:gridCol w:w="927"/>
        <w:gridCol w:w="1037"/>
      </w:tblGrid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молодежи 15-30 лет в 2019 году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читателей (чел.)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188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(чел.)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1736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книговыдач экз.)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2886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6224</w:t>
            </w:r>
          </w:p>
        </w:tc>
      </w:tr>
    </w:tbl>
    <w:p w:rsidR="005352B8" w:rsidRDefault="005352B8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2120"/>
        <w:gridCol w:w="956"/>
        <w:gridCol w:w="1140"/>
        <w:gridCol w:w="721"/>
        <w:gridCol w:w="975"/>
        <w:gridCol w:w="640"/>
        <w:gridCol w:w="754"/>
        <w:gridCol w:w="750"/>
        <w:gridCol w:w="839"/>
        <w:gridCol w:w="1216"/>
        <w:gridCol w:w="1097"/>
        <w:gridCol w:w="983"/>
        <w:gridCol w:w="1129"/>
      </w:tblGrid>
      <w:tr w:rsidR="005352B8" w:rsidRPr="005352B8" w:rsidTr="005352B8">
        <w:trPr>
          <w:trHeight w:val="300"/>
        </w:trPr>
        <w:tc>
          <w:tcPr>
            <w:tcW w:w="1332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Показатели работы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района" по работе с инвалидами 2019 год</w:t>
            </w:r>
          </w:p>
        </w:tc>
      </w:tr>
      <w:tr w:rsidR="005352B8" w:rsidRPr="005352B8" w:rsidTr="005352B8">
        <w:trPr>
          <w:trHeight w:val="300"/>
        </w:trPr>
        <w:tc>
          <w:tcPr>
            <w:tcW w:w="1332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6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Число читателей инвалидов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34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9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Количество посещений инвалидов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582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307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9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Количество книговыдач инвалидам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2156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1068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</w:tbl>
    <w:p w:rsidR="005352B8" w:rsidRDefault="005352B8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1662" w:type="dxa"/>
        <w:tblInd w:w="93" w:type="dxa"/>
        <w:tblLook w:val="04A0" w:firstRow="1" w:lastRow="0" w:firstColumn="1" w:lastColumn="0" w:noHBand="0" w:noVBand="1"/>
      </w:tblPr>
      <w:tblGrid>
        <w:gridCol w:w="1685"/>
        <w:gridCol w:w="862"/>
        <w:gridCol w:w="993"/>
        <w:gridCol w:w="738"/>
        <w:gridCol w:w="876"/>
        <w:gridCol w:w="739"/>
        <w:gridCol w:w="739"/>
        <w:gridCol w:w="739"/>
        <w:gridCol w:w="781"/>
        <w:gridCol w:w="1047"/>
        <w:gridCol w:w="963"/>
        <w:gridCol w:w="882"/>
        <w:gridCol w:w="9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0A17" w:rsidRPr="002D0A17" w:rsidTr="002D0A17">
        <w:trPr>
          <w:trHeight w:val="300"/>
        </w:trPr>
        <w:tc>
          <w:tcPr>
            <w:tcW w:w="11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Основные показатели работы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района" за 2019 год</w:t>
            </w: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читателей 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1240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29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читателей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8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Детей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Молодежи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45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lastRenderedPageBreak/>
              <w:t>Число посещений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2174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2618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4089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6481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13614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книговыдач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8444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10377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11686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13303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16039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18695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22674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35843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53656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6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 xml:space="preserve">Поступило в фонд с нарастанием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Состоит фонд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4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выполненных копий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373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81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выполненных справок и консультаций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2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проведенных массовых мероприятий с начала года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86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8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проведенных массовых мероприятий за месяц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D0A17" w:rsidRDefault="002D0A1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2D0A17" w:rsidRPr="00C313B7" w:rsidRDefault="002D0A1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 w:rsidSect="005352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44AF2" w:rsidRDefault="00844AF2" w:rsidP="0037482E">
      <w:pPr>
        <w:jc w:val="both"/>
        <w:rPr>
          <w:rFonts w:ascii="Calibri" w:hAnsi="Calibri"/>
          <w:sz w:val="28"/>
          <w:szCs w:val="28"/>
          <w:u w:val="single"/>
        </w:rPr>
      </w:pPr>
    </w:p>
    <w:p w:rsidR="00346E0E" w:rsidRPr="007E77D1" w:rsidRDefault="00346E0E" w:rsidP="007E77D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Сельское хозяйство</w:t>
      </w:r>
    </w:p>
    <w:p w:rsidR="00346E0E" w:rsidRDefault="00346E0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 xml:space="preserve">т поголовье, то в личных подсобных хозяйствах прослеживается тенденция снижения </w:t>
      </w:r>
      <w:proofErr w:type="spellStart"/>
      <w:r w:rsidRPr="00346E0E">
        <w:rPr>
          <w:rFonts w:eastAsia="Times New Roman"/>
          <w:sz w:val="28"/>
          <w:szCs w:val="28"/>
          <w:lang w:eastAsia="ru-RU"/>
        </w:rPr>
        <w:t>крс</w:t>
      </w:r>
      <w:proofErr w:type="spellEnd"/>
      <w:r w:rsidRPr="00346E0E">
        <w:rPr>
          <w:rFonts w:eastAsia="Times New Roman"/>
          <w:sz w:val="28"/>
          <w:szCs w:val="28"/>
          <w:lang w:eastAsia="ru-RU"/>
        </w:rPr>
        <w:t>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6B2973" w:rsidRPr="00346E0E" w:rsidRDefault="00346E0E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</w:t>
      </w:r>
      <w:r w:rsidR="00A16056">
        <w:rPr>
          <w:sz w:val="28"/>
          <w:szCs w:val="28"/>
        </w:rPr>
        <w:t>есном контакте работает с СПК «Андроновский», который находится</w:t>
      </w:r>
      <w:r w:rsidR="006B2973" w:rsidRPr="00346E0E">
        <w:rPr>
          <w:sz w:val="28"/>
          <w:szCs w:val="28"/>
        </w:rPr>
        <w:t xml:space="preserve"> на территории сельского посе</w:t>
      </w:r>
      <w:r w:rsidR="00A16056">
        <w:rPr>
          <w:sz w:val="28"/>
          <w:szCs w:val="28"/>
        </w:rPr>
        <w:t xml:space="preserve">ления </w:t>
      </w:r>
      <w:r w:rsidR="006B2973" w:rsidRPr="00346E0E">
        <w:rPr>
          <w:sz w:val="28"/>
          <w:szCs w:val="28"/>
        </w:rPr>
        <w:t xml:space="preserve"> </w:t>
      </w:r>
      <w:r w:rsidR="00A16056">
        <w:rPr>
          <w:sz w:val="28"/>
          <w:szCs w:val="28"/>
        </w:rPr>
        <w:t>и постоянно помогае</w:t>
      </w:r>
      <w:r w:rsidR="006B2973" w:rsidRPr="00346E0E">
        <w:rPr>
          <w:sz w:val="28"/>
          <w:szCs w:val="28"/>
        </w:rPr>
        <w:t xml:space="preserve">т </w:t>
      </w:r>
      <w:r w:rsidR="00A16056">
        <w:rPr>
          <w:sz w:val="28"/>
          <w:szCs w:val="28"/>
        </w:rPr>
        <w:t xml:space="preserve">администрации </w:t>
      </w:r>
      <w:r w:rsidR="006B2973" w:rsidRPr="00346E0E">
        <w:rPr>
          <w:sz w:val="28"/>
          <w:szCs w:val="28"/>
        </w:rPr>
        <w:t xml:space="preserve">техникой, материалами. </w:t>
      </w:r>
    </w:p>
    <w:p w:rsidR="00844AF2" w:rsidRDefault="00844AF2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A10692" w:rsidRDefault="00C216B4" w:rsidP="00A1069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012A3F" w:rsidRDefault="00012A3F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2D0A17">
        <w:rPr>
          <w:rFonts w:eastAsia="Times New Roman"/>
          <w:sz w:val="28"/>
          <w:szCs w:val="28"/>
          <w:lang w:eastAsia="ru-RU"/>
        </w:rPr>
        <w:t>м в 2019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1106F7" w:rsidRPr="00A10692" w:rsidRDefault="00AF48CE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8"/>
          <w:szCs w:val="28"/>
          <w:lang w:eastAsia="ru-RU"/>
        </w:rPr>
      </w:pPr>
      <w:r w:rsidRPr="00F94DE7"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  <w:t xml:space="preserve">                                         </w:t>
      </w:r>
    </w:p>
    <w:p w:rsidR="00AF48CE" w:rsidRPr="00A10692" w:rsidRDefault="002D0A17" w:rsidP="00A10692">
      <w:pPr>
        <w:spacing w:after="0" w:line="240" w:lineRule="auto"/>
        <w:jc w:val="center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 перспективах поселения на 2020</w:t>
      </w:r>
      <w:r w:rsidR="0017486F"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1106F7" w:rsidRPr="001106F7" w:rsidRDefault="001106F7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</w:pP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Основные</w:t>
      </w:r>
      <w:r w:rsidR="00C216B4" w:rsidRPr="000F6203">
        <w:rPr>
          <w:rFonts w:eastAsia="Times New Roman"/>
          <w:sz w:val="28"/>
          <w:szCs w:val="28"/>
          <w:lang w:eastAsia="ru-RU"/>
        </w:rPr>
        <w:t xml:space="preserve"> задачи на будущее: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216B4" w:rsidRPr="000F6203">
        <w:rPr>
          <w:rFonts w:eastAsia="Times New Roman"/>
          <w:sz w:val="28"/>
          <w:szCs w:val="28"/>
          <w:lang w:eastAsia="ru-RU"/>
        </w:rPr>
        <w:t>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>- продолжится работа по оформлению и постановке на кадастровый учет бесхозяйных объектов – </w:t>
      </w:r>
      <w:r w:rsidR="00CA4FD3" w:rsidRPr="00BB2CC8">
        <w:rPr>
          <w:rFonts w:eastAsia="Times New Roman"/>
          <w:sz w:val="28"/>
          <w:szCs w:val="28"/>
          <w:lang w:eastAsia="ru-RU"/>
        </w:rPr>
        <w:t xml:space="preserve"> кладбищ, земел</w:t>
      </w:r>
      <w:r w:rsidR="00AE55C4" w:rsidRPr="00BB2CC8">
        <w:rPr>
          <w:rFonts w:eastAsia="Times New Roman"/>
          <w:sz w:val="28"/>
          <w:szCs w:val="28"/>
          <w:lang w:eastAsia="ru-RU"/>
        </w:rPr>
        <w:t>ьных участков под ТБО,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 xml:space="preserve">, теплотрасс,  </w:t>
      </w:r>
      <w:proofErr w:type="gramStart"/>
      <w:r w:rsidR="00CA4FD3" w:rsidRPr="00BB2CC8">
        <w:rPr>
          <w:rFonts w:eastAsia="Times New Roman"/>
          <w:sz w:val="28"/>
          <w:szCs w:val="28"/>
          <w:lang w:eastAsia="ru-RU"/>
        </w:rPr>
        <w:t>линии-уличное</w:t>
      </w:r>
      <w:proofErr w:type="gramEnd"/>
      <w:r w:rsidR="00CA4FD3" w:rsidRPr="00BB2CC8">
        <w:rPr>
          <w:rFonts w:eastAsia="Times New Roman"/>
          <w:sz w:val="28"/>
          <w:szCs w:val="28"/>
          <w:lang w:eastAsia="ru-RU"/>
        </w:rPr>
        <w:t xml:space="preserve"> освещение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lastRenderedPageBreak/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</w:p>
    <w:sectPr w:rsidR="00E63835" w:rsidRPr="000F6203" w:rsidSect="002D0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3"/>
  </w:num>
  <w:num w:numId="7">
    <w:abstractNumId w:val="30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1"/>
  </w:num>
  <w:num w:numId="26">
    <w:abstractNumId w:val="27"/>
  </w:num>
  <w:num w:numId="27">
    <w:abstractNumId w:val="28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6538F"/>
    <w:rsid w:val="000703F0"/>
    <w:rsid w:val="00071660"/>
    <w:rsid w:val="00076621"/>
    <w:rsid w:val="0009167B"/>
    <w:rsid w:val="000944A9"/>
    <w:rsid w:val="000C2335"/>
    <w:rsid w:val="000C6A32"/>
    <w:rsid w:val="000D0302"/>
    <w:rsid w:val="000D18DF"/>
    <w:rsid w:val="000D4E50"/>
    <w:rsid w:val="000F5EEB"/>
    <w:rsid w:val="000F6203"/>
    <w:rsid w:val="00102B0F"/>
    <w:rsid w:val="001106F7"/>
    <w:rsid w:val="001362B1"/>
    <w:rsid w:val="001530E1"/>
    <w:rsid w:val="00165A9A"/>
    <w:rsid w:val="0017486F"/>
    <w:rsid w:val="00180F5E"/>
    <w:rsid w:val="0019040F"/>
    <w:rsid w:val="00193BFB"/>
    <w:rsid w:val="001942F0"/>
    <w:rsid w:val="00195680"/>
    <w:rsid w:val="001A1C16"/>
    <w:rsid w:val="001A6792"/>
    <w:rsid w:val="001D3AEB"/>
    <w:rsid w:val="001E234F"/>
    <w:rsid w:val="002146D5"/>
    <w:rsid w:val="00215A6A"/>
    <w:rsid w:val="00232D03"/>
    <w:rsid w:val="00244052"/>
    <w:rsid w:val="002449E5"/>
    <w:rsid w:val="00253866"/>
    <w:rsid w:val="00256D7D"/>
    <w:rsid w:val="00270214"/>
    <w:rsid w:val="00286DF9"/>
    <w:rsid w:val="00296CE6"/>
    <w:rsid w:val="002A2D68"/>
    <w:rsid w:val="002B2860"/>
    <w:rsid w:val="002D0A17"/>
    <w:rsid w:val="00306C6C"/>
    <w:rsid w:val="00315570"/>
    <w:rsid w:val="00316228"/>
    <w:rsid w:val="0031763C"/>
    <w:rsid w:val="00346E0E"/>
    <w:rsid w:val="00350102"/>
    <w:rsid w:val="00367D11"/>
    <w:rsid w:val="0037482E"/>
    <w:rsid w:val="003813BF"/>
    <w:rsid w:val="003829C1"/>
    <w:rsid w:val="003A6843"/>
    <w:rsid w:val="003F2323"/>
    <w:rsid w:val="003F3BB1"/>
    <w:rsid w:val="00401891"/>
    <w:rsid w:val="0043155E"/>
    <w:rsid w:val="00440735"/>
    <w:rsid w:val="00441B4C"/>
    <w:rsid w:val="00457CF8"/>
    <w:rsid w:val="0046632D"/>
    <w:rsid w:val="004718DF"/>
    <w:rsid w:val="004741C5"/>
    <w:rsid w:val="00474D85"/>
    <w:rsid w:val="00475DB6"/>
    <w:rsid w:val="00482E40"/>
    <w:rsid w:val="0048778B"/>
    <w:rsid w:val="00491E19"/>
    <w:rsid w:val="004B116F"/>
    <w:rsid w:val="004D4CD5"/>
    <w:rsid w:val="004E7606"/>
    <w:rsid w:val="004F2301"/>
    <w:rsid w:val="005009F5"/>
    <w:rsid w:val="005147F2"/>
    <w:rsid w:val="00514B7E"/>
    <w:rsid w:val="00515D8B"/>
    <w:rsid w:val="005352B8"/>
    <w:rsid w:val="00536115"/>
    <w:rsid w:val="0054012C"/>
    <w:rsid w:val="00556311"/>
    <w:rsid w:val="00572824"/>
    <w:rsid w:val="00586334"/>
    <w:rsid w:val="00595368"/>
    <w:rsid w:val="005B1F5D"/>
    <w:rsid w:val="005C0842"/>
    <w:rsid w:val="006058AE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2E77"/>
    <w:rsid w:val="006F4B15"/>
    <w:rsid w:val="007213FD"/>
    <w:rsid w:val="00723173"/>
    <w:rsid w:val="007534FA"/>
    <w:rsid w:val="0076178A"/>
    <w:rsid w:val="00791BD7"/>
    <w:rsid w:val="007B33ED"/>
    <w:rsid w:val="007B69FD"/>
    <w:rsid w:val="007C797C"/>
    <w:rsid w:val="007E77D1"/>
    <w:rsid w:val="007F4A67"/>
    <w:rsid w:val="00814900"/>
    <w:rsid w:val="008305EB"/>
    <w:rsid w:val="00830B02"/>
    <w:rsid w:val="00844AF2"/>
    <w:rsid w:val="008536EB"/>
    <w:rsid w:val="00865781"/>
    <w:rsid w:val="00885019"/>
    <w:rsid w:val="008A1FEA"/>
    <w:rsid w:val="008A4396"/>
    <w:rsid w:val="008A449B"/>
    <w:rsid w:val="008C7C4A"/>
    <w:rsid w:val="008E0750"/>
    <w:rsid w:val="00904D60"/>
    <w:rsid w:val="00924D94"/>
    <w:rsid w:val="0094084A"/>
    <w:rsid w:val="009418F2"/>
    <w:rsid w:val="00942958"/>
    <w:rsid w:val="0095768F"/>
    <w:rsid w:val="00963A84"/>
    <w:rsid w:val="009845CC"/>
    <w:rsid w:val="009A239A"/>
    <w:rsid w:val="009B0D5B"/>
    <w:rsid w:val="009C2E28"/>
    <w:rsid w:val="009D2B14"/>
    <w:rsid w:val="009D37B3"/>
    <w:rsid w:val="009E0F7C"/>
    <w:rsid w:val="009E7494"/>
    <w:rsid w:val="009F2514"/>
    <w:rsid w:val="009F2BEC"/>
    <w:rsid w:val="00A10692"/>
    <w:rsid w:val="00A10BAE"/>
    <w:rsid w:val="00A1270E"/>
    <w:rsid w:val="00A14C20"/>
    <w:rsid w:val="00A16056"/>
    <w:rsid w:val="00A33F8D"/>
    <w:rsid w:val="00A3421E"/>
    <w:rsid w:val="00A35105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42383"/>
    <w:rsid w:val="00B558C7"/>
    <w:rsid w:val="00B73565"/>
    <w:rsid w:val="00B77282"/>
    <w:rsid w:val="00B915F1"/>
    <w:rsid w:val="00BB2CC8"/>
    <w:rsid w:val="00BC1A18"/>
    <w:rsid w:val="00BC781D"/>
    <w:rsid w:val="00C0769E"/>
    <w:rsid w:val="00C17026"/>
    <w:rsid w:val="00C216B4"/>
    <w:rsid w:val="00C24919"/>
    <w:rsid w:val="00C313B7"/>
    <w:rsid w:val="00C4779A"/>
    <w:rsid w:val="00C62BAC"/>
    <w:rsid w:val="00C955C3"/>
    <w:rsid w:val="00CA4FD3"/>
    <w:rsid w:val="00CE1353"/>
    <w:rsid w:val="00D020F1"/>
    <w:rsid w:val="00D06DF7"/>
    <w:rsid w:val="00D10F34"/>
    <w:rsid w:val="00D27904"/>
    <w:rsid w:val="00D378C6"/>
    <w:rsid w:val="00D623EB"/>
    <w:rsid w:val="00D764ED"/>
    <w:rsid w:val="00D7764D"/>
    <w:rsid w:val="00D86EAA"/>
    <w:rsid w:val="00DA42D3"/>
    <w:rsid w:val="00DB29AB"/>
    <w:rsid w:val="00DD7955"/>
    <w:rsid w:val="00DE3CB7"/>
    <w:rsid w:val="00E013AC"/>
    <w:rsid w:val="00E05077"/>
    <w:rsid w:val="00E279D6"/>
    <w:rsid w:val="00E5166C"/>
    <w:rsid w:val="00E63835"/>
    <w:rsid w:val="00E675DD"/>
    <w:rsid w:val="00E93D00"/>
    <w:rsid w:val="00E95C74"/>
    <w:rsid w:val="00E96E55"/>
    <w:rsid w:val="00EA0765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42"/>
    <w:rsid w:val="00F23002"/>
    <w:rsid w:val="00F24D8C"/>
    <w:rsid w:val="00F279DA"/>
    <w:rsid w:val="00F33B60"/>
    <w:rsid w:val="00F3644F"/>
    <w:rsid w:val="00F52491"/>
    <w:rsid w:val="00F62AA5"/>
    <w:rsid w:val="00F65DE8"/>
    <w:rsid w:val="00F66F11"/>
    <w:rsid w:val="00F7066F"/>
    <w:rsid w:val="00F77454"/>
    <w:rsid w:val="00F91386"/>
    <w:rsid w:val="00F94DE7"/>
    <w:rsid w:val="00FA6D42"/>
    <w:rsid w:val="00FC53D1"/>
    <w:rsid w:val="00FD0845"/>
    <w:rsid w:val="00FD307F"/>
    <w:rsid w:val="00FD5FA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7571-D146-458C-9D79-937B7BA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2019-07-15T04:11:00Z</cp:lastPrinted>
  <dcterms:created xsi:type="dcterms:W3CDTF">2020-02-04T06:20:00Z</dcterms:created>
  <dcterms:modified xsi:type="dcterms:W3CDTF">2020-02-04T06:20:00Z</dcterms:modified>
</cp:coreProperties>
</file>