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BE" w:rsidRDefault="00D016BE" w:rsidP="00E83A52">
      <w:pPr>
        <w:pStyle w:val="ConsPlusTitlePage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379"/>
      </w:tblGrid>
      <w:tr w:rsidR="00D016BE" w:rsidRPr="00553EE5">
        <w:trPr>
          <w:trHeight w:val="2552"/>
        </w:trPr>
        <w:tc>
          <w:tcPr>
            <w:tcW w:w="9570" w:type="dxa"/>
            <w:gridSpan w:val="3"/>
          </w:tcPr>
          <w:p w:rsidR="00D42175" w:rsidRPr="00D42175" w:rsidRDefault="004D4FDA" w:rsidP="00D4217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52.5pt;height:47.25pt;visibility:visible">
                  <v:imagedata r:id="rId5" o:title=""/>
                </v:shape>
              </w:pict>
            </w:r>
          </w:p>
          <w:p w:rsidR="0002482B" w:rsidRPr="0002482B" w:rsidRDefault="0002482B" w:rsidP="00024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2B">
              <w:rPr>
                <w:rFonts w:ascii="Times New Roman" w:hAnsi="Times New Roman" w:cs="Times New Roman"/>
                <w:b/>
                <w:sz w:val="28"/>
                <w:szCs w:val="28"/>
              </w:rPr>
              <w:t>КРУТОЯРСКИЙ СЕЛЬСКИЙ СОВЕТ ДЕПУТАТОВ</w:t>
            </w:r>
          </w:p>
          <w:p w:rsidR="0002482B" w:rsidRPr="0002482B" w:rsidRDefault="0002482B" w:rsidP="00024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2B">
              <w:rPr>
                <w:rFonts w:ascii="Times New Roman" w:hAnsi="Times New Roman" w:cs="Times New Roman"/>
                <w:b/>
                <w:sz w:val="28"/>
                <w:szCs w:val="28"/>
              </w:rPr>
              <w:t>УЖУРСКОГО РАЙОНА</w:t>
            </w:r>
          </w:p>
          <w:p w:rsidR="0002482B" w:rsidRPr="0002482B" w:rsidRDefault="0002482B" w:rsidP="00024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2B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02482B" w:rsidRPr="0002482B" w:rsidRDefault="0002482B" w:rsidP="00024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82B" w:rsidRPr="0002482B" w:rsidRDefault="0002482B" w:rsidP="00024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2B">
              <w:rPr>
                <w:rFonts w:ascii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42175" w:rsidRPr="00D42175" w:rsidRDefault="00E83A52" w:rsidP="00D4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  <w:r w:rsidR="00D42175" w:rsidRPr="00D42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                                      с. Крутояр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4D2538">
              <w:rPr>
                <w:rFonts w:ascii="Times New Roman" w:hAnsi="Times New Roman" w:cs="Times New Roman"/>
                <w:bCs/>
                <w:sz w:val="28"/>
                <w:szCs w:val="28"/>
              </w:rPr>
              <w:t>№ 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-111</w:t>
            </w:r>
            <w:r w:rsidR="00D42175" w:rsidRPr="00D4217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  <w:p w:rsidR="00D42175" w:rsidRPr="00D42175" w:rsidRDefault="00D42175" w:rsidP="00D4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16BE" w:rsidRPr="00553EE5" w:rsidRDefault="00D016BE" w:rsidP="001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016BE" w:rsidRPr="00553EE5">
        <w:tc>
          <w:tcPr>
            <w:tcW w:w="3095" w:type="dxa"/>
          </w:tcPr>
          <w:p w:rsidR="00D016BE" w:rsidRPr="00553EE5" w:rsidRDefault="00D016BE" w:rsidP="00E14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016BE" w:rsidRPr="00553EE5" w:rsidRDefault="00D016BE" w:rsidP="001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016BE" w:rsidRPr="00553EE5" w:rsidRDefault="00D016BE" w:rsidP="00103B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E" w:rsidRPr="00553EE5">
        <w:trPr>
          <w:trHeight w:val="705"/>
        </w:trPr>
        <w:tc>
          <w:tcPr>
            <w:tcW w:w="9570" w:type="dxa"/>
            <w:gridSpan w:val="3"/>
          </w:tcPr>
          <w:p w:rsidR="00D016BE" w:rsidRPr="00446F03" w:rsidRDefault="00D016BE" w:rsidP="00E14A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Положения о порядке установления</w:t>
            </w: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      </w:r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Крутоярский сельсовет </w:t>
            </w:r>
            <w:proofErr w:type="spellStart"/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Ужурского</w:t>
            </w:r>
            <w:proofErr w:type="spellEnd"/>
            <w:r w:rsidR="00AF1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Красноярского края </w:t>
            </w:r>
            <w:r w:rsidRPr="00446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016BE" w:rsidRPr="00553EE5">
        <w:trPr>
          <w:trHeight w:val="705"/>
        </w:trPr>
        <w:tc>
          <w:tcPr>
            <w:tcW w:w="9570" w:type="dxa"/>
            <w:gridSpan w:val="3"/>
          </w:tcPr>
          <w:p w:rsidR="00D016BE" w:rsidRPr="00446F03" w:rsidRDefault="00D016BE" w:rsidP="00E14A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016BE" w:rsidRPr="0029501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013">
        <w:rPr>
          <w:rFonts w:ascii="Times New Roman" w:hAnsi="Times New Roman" w:cs="Times New Roman"/>
          <w:sz w:val="28"/>
          <w:szCs w:val="28"/>
        </w:rPr>
        <w:t xml:space="preserve">В соответствии Жилищным </w:t>
      </w:r>
      <w:hyperlink r:id="rId6" w:history="1">
        <w:r w:rsidRPr="002950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2950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Устава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013">
        <w:rPr>
          <w:rFonts w:ascii="Times New Roman" w:hAnsi="Times New Roman" w:cs="Times New Roman"/>
          <w:sz w:val="28"/>
          <w:szCs w:val="28"/>
        </w:rPr>
        <w:t xml:space="preserve"> </w:t>
      </w:r>
      <w:r w:rsidR="00AF1037">
        <w:rPr>
          <w:rFonts w:ascii="Times New Roman" w:hAnsi="Times New Roman" w:cs="Times New Roman"/>
          <w:sz w:val="28"/>
          <w:szCs w:val="28"/>
        </w:rPr>
        <w:t xml:space="preserve">Крутоярский сельский </w:t>
      </w:r>
      <w:r w:rsidRPr="0029501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0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950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5013">
        <w:rPr>
          <w:rFonts w:ascii="Times New Roman" w:hAnsi="Times New Roman" w:cs="Times New Roman"/>
          <w:sz w:val="28"/>
          <w:szCs w:val="28"/>
        </w:rPr>
        <w:t xml:space="preserve"> о порядке установления</w:t>
      </w:r>
      <w:r w:rsidRPr="00446F03">
        <w:rPr>
          <w:rFonts w:ascii="Times New Roman" w:hAnsi="Times New Roman" w:cs="Times New Roman"/>
          <w:sz w:val="28"/>
          <w:szCs w:val="28"/>
        </w:rPr>
        <w:t xml:space="preserve">, 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</w:r>
      <w:r w:rsidR="00AF1037">
        <w:rPr>
          <w:rFonts w:ascii="Times New Roman" w:hAnsi="Times New Roman" w:cs="Times New Roman"/>
          <w:sz w:val="28"/>
          <w:szCs w:val="28"/>
        </w:rPr>
        <w:t xml:space="preserve">Крутоярский сельсовет </w:t>
      </w:r>
      <w:proofErr w:type="spellStart"/>
      <w:r w:rsidR="00AF103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446F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1037">
        <w:rPr>
          <w:rFonts w:ascii="Times New Roman" w:hAnsi="Times New Roman" w:cs="Times New Roman"/>
          <w:sz w:val="28"/>
          <w:szCs w:val="28"/>
        </w:rPr>
        <w:t>а</w:t>
      </w:r>
      <w:r w:rsidRPr="00446F03">
        <w:rPr>
          <w:rFonts w:ascii="Times New Roman" w:hAnsi="Times New Roman" w:cs="Times New Roman"/>
          <w:sz w:val="28"/>
          <w:szCs w:val="28"/>
        </w:rPr>
        <w:t xml:space="preserve"> Красноярского края, согласно приложению.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</w:t>
      </w:r>
      <w:r w:rsidRPr="00B35C47">
        <w:rPr>
          <w:rFonts w:ascii="Times New Roman" w:hAnsi="Times New Roman" w:cs="Times New Roman"/>
          <w:sz w:val="28"/>
          <w:szCs w:val="28"/>
        </w:rPr>
        <w:t>его опубликования в специальном выпуске газеты «</w:t>
      </w:r>
      <w:proofErr w:type="spellStart"/>
      <w:r w:rsidR="00AF1037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AF1037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35C47">
        <w:rPr>
          <w:rFonts w:ascii="Times New Roman" w:hAnsi="Times New Roman" w:cs="Times New Roman"/>
          <w:sz w:val="28"/>
          <w:szCs w:val="28"/>
        </w:rPr>
        <w:t>».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9"/>
        <w:gridCol w:w="4638"/>
      </w:tblGrid>
      <w:tr w:rsidR="004D4FDA" w:rsidRPr="000700EE" w:rsidTr="004D4FDA">
        <w:tc>
          <w:tcPr>
            <w:tcW w:w="4649" w:type="dxa"/>
            <w:shd w:val="clear" w:color="auto" w:fill="auto"/>
          </w:tcPr>
          <w:p w:rsidR="004D4FDA" w:rsidRPr="004D4FDA" w:rsidRDefault="004D4FDA" w:rsidP="004D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A">
              <w:rPr>
                <w:rFonts w:ascii="Times New Roman" w:hAnsi="Times New Roman" w:cs="Times New Roman"/>
                <w:sz w:val="28"/>
                <w:szCs w:val="28"/>
              </w:rPr>
              <w:t>Председатель  Крутоярского</w:t>
            </w:r>
            <w:r w:rsidRPr="004D4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FDA" w:rsidRPr="004D4FDA" w:rsidRDefault="004D4FDA" w:rsidP="004D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4D4FDA" w:rsidRPr="004D4FDA" w:rsidRDefault="004D4FDA" w:rsidP="004D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DA" w:rsidRPr="004D4FDA" w:rsidRDefault="004D4FDA" w:rsidP="004D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A">
              <w:rPr>
                <w:rFonts w:ascii="Times New Roman" w:hAnsi="Times New Roman" w:cs="Times New Roman"/>
                <w:sz w:val="28"/>
                <w:szCs w:val="28"/>
              </w:rPr>
              <w:t>В.С. Зеленко ________________</w:t>
            </w:r>
          </w:p>
        </w:tc>
        <w:tc>
          <w:tcPr>
            <w:tcW w:w="4638" w:type="dxa"/>
            <w:shd w:val="clear" w:color="auto" w:fill="auto"/>
          </w:tcPr>
          <w:p w:rsidR="004D4FDA" w:rsidRPr="004D4FDA" w:rsidRDefault="004D4FDA" w:rsidP="004D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FD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D4FDA">
              <w:rPr>
                <w:rFonts w:ascii="Times New Roman" w:hAnsi="Times New Roman" w:cs="Times New Roman"/>
                <w:sz w:val="28"/>
                <w:szCs w:val="28"/>
              </w:rPr>
              <w:t>. главы Крутоярского сельсовета</w:t>
            </w:r>
          </w:p>
          <w:p w:rsidR="004D4FDA" w:rsidRDefault="004D4FDA" w:rsidP="004D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DA" w:rsidRPr="004D4FDA" w:rsidRDefault="004D4FDA" w:rsidP="004D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4FDA" w:rsidRPr="004D4FDA" w:rsidRDefault="004D4FDA" w:rsidP="004D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DA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D4FDA">
              <w:rPr>
                <w:rFonts w:ascii="Times New Roman" w:hAnsi="Times New Roman" w:cs="Times New Roman"/>
                <w:sz w:val="28"/>
                <w:szCs w:val="28"/>
              </w:rPr>
              <w:t>Строгова</w:t>
            </w:r>
            <w:proofErr w:type="spellEnd"/>
            <w:r w:rsidRPr="004D4F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D016BE" w:rsidRPr="003F28C3">
        <w:tc>
          <w:tcPr>
            <w:tcW w:w="4649" w:type="dxa"/>
          </w:tcPr>
          <w:p w:rsidR="00D016BE" w:rsidRPr="003F28C3" w:rsidRDefault="00D016BE" w:rsidP="003F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D016BE" w:rsidRPr="003F28C3" w:rsidRDefault="00D016BE" w:rsidP="003F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52" w:rsidRDefault="00E83A52" w:rsidP="0002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FDA" w:rsidRDefault="004D4FDA" w:rsidP="0002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FDA" w:rsidRDefault="004D4FDA" w:rsidP="0002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FDA" w:rsidRDefault="004D4FDA" w:rsidP="00024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6F03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75">
        <w:rPr>
          <w:rFonts w:ascii="Times New Roman" w:hAnsi="Times New Roman" w:cs="Times New Roman"/>
          <w:sz w:val="28"/>
          <w:szCs w:val="28"/>
        </w:rPr>
        <w:t>Крутоярского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016BE" w:rsidRPr="00446F03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от </w:t>
      </w:r>
      <w:r w:rsidR="00E83A52">
        <w:rPr>
          <w:rFonts w:ascii="Times New Roman" w:hAnsi="Times New Roman" w:cs="Times New Roman"/>
          <w:sz w:val="28"/>
          <w:szCs w:val="28"/>
        </w:rPr>
        <w:t>20</w:t>
      </w:r>
      <w:r w:rsidR="00D42175">
        <w:rPr>
          <w:rFonts w:ascii="Times New Roman" w:hAnsi="Times New Roman" w:cs="Times New Roman"/>
          <w:sz w:val="28"/>
          <w:szCs w:val="28"/>
        </w:rPr>
        <w:t>.0</w:t>
      </w:r>
      <w:r w:rsidR="00E83A52">
        <w:rPr>
          <w:rFonts w:ascii="Times New Roman" w:hAnsi="Times New Roman" w:cs="Times New Roman"/>
          <w:sz w:val="28"/>
          <w:szCs w:val="28"/>
        </w:rPr>
        <w:t>9</w:t>
      </w:r>
      <w:r w:rsidRPr="00446F03">
        <w:rPr>
          <w:rFonts w:ascii="Times New Roman" w:hAnsi="Times New Roman" w:cs="Times New Roman"/>
          <w:sz w:val="28"/>
          <w:szCs w:val="28"/>
        </w:rPr>
        <w:t xml:space="preserve"> 201</w:t>
      </w:r>
      <w:r w:rsidR="00D42175">
        <w:rPr>
          <w:rFonts w:ascii="Times New Roman" w:hAnsi="Times New Roman" w:cs="Times New Roman"/>
          <w:sz w:val="28"/>
          <w:szCs w:val="28"/>
        </w:rPr>
        <w:t>9</w:t>
      </w:r>
      <w:r w:rsidRPr="00446F03">
        <w:rPr>
          <w:rFonts w:ascii="Times New Roman" w:hAnsi="Times New Roman" w:cs="Times New Roman"/>
          <w:sz w:val="28"/>
          <w:szCs w:val="28"/>
        </w:rPr>
        <w:t xml:space="preserve"> г. N </w:t>
      </w:r>
      <w:r w:rsidR="00E83A52">
        <w:rPr>
          <w:rFonts w:ascii="Times New Roman" w:hAnsi="Times New Roman" w:cs="Times New Roman"/>
          <w:sz w:val="28"/>
          <w:szCs w:val="28"/>
        </w:rPr>
        <w:t>37</w:t>
      </w:r>
      <w:r w:rsidRPr="00446F03">
        <w:rPr>
          <w:rFonts w:ascii="Times New Roman" w:hAnsi="Times New Roman" w:cs="Times New Roman"/>
          <w:sz w:val="28"/>
          <w:szCs w:val="28"/>
        </w:rPr>
        <w:t>-</w:t>
      </w:r>
      <w:r w:rsidR="004D2538">
        <w:rPr>
          <w:rFonts w:ascii="Times New Roman" w:hAnsi="Times New Roman" w:cs="Times New Roman"/>
          <w:sz w:val="28"/>
          <w:szCs w:val="28"/>
        </w:rPr>
        <w:t>111</w:t>
      </w:r>
      <w:r w:rsidRPr="00446F03">
        <w:rPr>
          <w:rFonts w:ascii="Times New Roman" w:hAnsi="Times New Roman" w:cs="Times New Roman"/>
          <w:sz w:val="28"/>
          <w:szCs w:val="28"/>
        </w:rPr>
        <w:t>р</w:t>
      </w:r>
    </w:p>
    <w:p w:rsidR="00D016BE" w:rsidRDefault="00D016BE" w:rsidP="00E022FD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33"/>
      <w:bookmarkEnd w:id="1"/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УСТАНОВЛЕНИЯ, НАЧИСЛЕНИЯ И СБОРА ПЛАТЫ</w:t>
      </w:r>
    </w:p>
    <w:p w:rsidR="00D016BE" w:rsidRPr="004901EA" w:rsidRDefault="00D016BE" w:rsidP="00520B3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ЗА ПОЛЬЗОВАНИЕ ЖИЛЫМИ ПОМЕЩЕНИЯМИ (ПЛАТА ЗА НАЕМ)</w:t>
      </w:r>
    </w:p>
    <w:p w:rsidR="00D016BE" w:rsidRPr="00446F03" w:rsidRDefault="00D016BE" w:rsidP="00520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>ПО ДОГОВОРАМ СОЦИАЛЬНОГО И СПЕЦИАЛИЗИРОВАННОГО НАЙМА ЖИЛЫХ ПОМЕЩЕНИЙ, НАХОДЯЩИХСЯ В СОБСТВЕННОСТИ МУН</w:t>
      </w:r>
      <w:r w:rsidR="00D42175">
        <w:rPr>
          <w:rFonts w:ascii="Times New Roman" w:hAnsi="Times New Roman" w:cs="Times New Roman"/>
          <w:b w:val="0"/>
          <w:bCs w:val="0"/>
          <w:sz w:val="28"/>
          <w:szCs w:val="28"/>
        </w:rPr>
        <w:t>ИЦИПАЛЬНОГО ОБРАЗОВАНИЯ КРУТОЯРСКИЙ СЕЛЬСОВЕТ УЖУРСКОГО</w:t>
      </w: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217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90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4901EA">
          <w:rPr>
            <w:rFonts w:ascii="Times New Roman" w:hAnsi="Times New Roman" w:cs="Times New Roman"/>
            <w:sz w:val="28"/>
            <w:szCs w:val="28"/>
          </w:rPr>
          <w:t>главой 35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4901EA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901EA">
          <w:rPr>
            <w:rFonts w:ascii="Times New Roman" w:hAnsi="Times New Roman" w:cs="Times New Roman"/>
            <w:sz w:val="28"/>
            <w:szCs w:val="28"/>
          </w:rPr>
          <w:t>155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901EA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Федерального </w:t>
      </w:r>
      <w:hyperlink r:id="rId12" w:history="1">
        <w:r w:rsidRPr="004901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4901E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4901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901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01EA">
        <w:rPr>
          <w:rFonts w:ascii="Times New Roman" w:hAnsi="Times New Roman" w:cs="Times New Roman"/>
          <w:sz w:val="28"/>
          <w:szCs w:val="28"/>
        </w:rPr>
        <w:t xml:space="preserve"> отчислений на капитальный </w:t>
      </w:r>
      <w:proofErr w:type="gramStart"/>
      <w:r w:rsidRPr="004901EA">
        <w:rPr>
          <w:rFonts w:ascii="Times New Roman" w:hAnsi="Times New Roman" w:cs="Times New Roman"/>
          <w:sz w:val="28"/>
          <w:szCs w:val="28"/>
        </w:rPr>
        <w:t xml:space="preserve">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фонда", </w:t>
      </w:r>
      <w:hyperlink r:id="rId14" w:history="1">
        <w:r w:rsidRPr="004901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4901EA">
        <w:rPr>
          <w:rFonts w:ascii="Times New Roman" w:hAnsi="Times New Roman" w:cs="Times New Roman"/>
          <w:sz w:val="28"/>
          <w:szCs w:val="28"/>
        </w:rPr>
        <w:t xml:space="preserve">, в целях создания единой системы установления, начисления, сбора, взыскания и перечисления в бюджет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 (далее - бюджет сельсовета</w:t>
      </w:r>
      <w:r w:rsidRPr="004901EA">
        <w:rPr>
          <w:rFonts w:ascii="Times New Roman" w:hAnsi="Times New Roman" w:cs="Times New Roman"/>
          <w:sz w:val="28"/>
          <w:szCs w:val="28"/>
        </w:rPr>
        <w:t>) платы граждан за пользование (наем)</w:t>
      </w:r>
      <w:r w:rsidRPr="00446F03">
        <w:rPr>
          <w:rFonts w:ascii="Times New Roman" w:hAnsi="Times New Roman" w:cs="Times New Roman"/>
          <w:sz w:val="28"/>
          <w:szCs w:val="28"/>
        </w:rPr>
        <w:t xml:space="preserve"> жилыми помещениями муниципального жилищного фонда, занимаемыми по договорам социального и специализированного найма (далее - плата за</w:t>
      </w:r>
      <w:proofErr w:type="gramEnd"/>
      <w:r w:rsidRPr="00446F03">
        <w:rPr>
          <w:rFonts w:ascii="Times New Roman" w:hAnsi="Times New Roman" w:cs="Times New Roman"/>
          <w:sz w:val="28"/>
          <w:szCs w:val="28"/>
        </w:rPr>
        <w:t xml:space="preserve"> наем).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AF1037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446F03">
        <w:rPr>
          <w:rFonts w:ascii="Times New Roman" w:hAnsi="Times New Roman" w:cs="Times New Roman"/>
          <w:sz w:val="28"/>
          <w:szCs w:val="28"/>
        </w:rPr>
        <w:t>, занимаемого по договору социального и специализированного найма;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</w:t>
      </w:r>
      <w:r w:rsidR="00AF1037">
        <w:rPr>
          <w:rFonts w:ascii="Times New Roman" w:hAnsi="Times New Roman" w:cs="Times New Roman"/>
          <w:sz w:val="28"/>
          <w:szCs w:val="28"/>
        </w:rPr>
        <w:t>ьному образованию Крутоярский сельсовет</w:t>
      </w:r>
      <w:r w:rsidRPr="00446F03">
        <w:rPr>
          <w:rFonts w:ascii="Times New Roman" w:hAnsi="Times New Roman" w:cs="Times New Roman"/>
          <w:sz w:val="28"/>
          <w:szCs w:val="28"/>
        </w:rPr>
        <w:t>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 ПОРЯДОК ОПРЕДЕЛЕНИЯ РАЗМЕРА ПЛАТЫ ЗА НАЕМ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2.1. Плата за наем начисляется гражданам, проживающим в жилых помещениях муниципального жилищного фонда по договорам социального и специализированного найма.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2.2. Размер платы за наем жилого помещения определяется исходя из </w:t>
      </w:r>
      <w:r w:rsidRPr="00446F03">
        <w:rPr>
          <w:rFonts w:ascii="Times New Roman" w:hAnsi="Times New Roman" w:cs="Times New Roman"/>
          <w:sz w:val="28"/>
          <w:szCs w:val="28"/>
        </w:rPr>
        <w:lastRenderedPageBreak/>
        <w:t>занимаемой общей площади жилого помещения (в отдельных комнатах в общежитиях - исходя из площади этих комнат), качества и благоустройства жилого помещения, а также степени износа жилого дома. Если в одной комнате в общежитии проживают несколько нанимателей, площадь комнаты распределяется пропорционально количеству нанимателей в каждой комнате общежития.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2.3. Базовая ставка платы за наем жилого помещения устанавливается за один квадратный метр общей площади жилого помещения.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2.4. Размер платы за наем учитывается при расчете субсидий на оплату жилого помещения.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2.5.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 ПОРЯДОК РАСЧЕТА ЗА ПОЛЬЗОВАНИЕ ЖИЛЫМИ ПОМЕЩЕНИЯМИ</w:t>
      </w:r>
    </w:p>
    <w:p w:rsidR="00D016BE" w:rsidRPr="00446F03" w:rsidRDefault="00D016BE" w:rsidP="005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НА УСЛОВИЯХ СОЦИАЛЬНОГО И СПЕЦИАЛИЗИРОВАННОГО НАЙМА</w:t>
      </w:r>
    </w:p>
    <w:p w:rsidR="00D016BE" w:rsidRPr="00446F03" w:rsidRDefault="00D016BE" w:rsidP="005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 xml:space="preserve">3.1. Настоящий порядок расчета разработан на основе методических </w:t>
      </w:r>
      <w:hyperlink r:id="rId15" w:history="1">
        <w:r w:rsidRPr="004901EA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proofErr w:type="gramStart"/>
      <w:r w:rsidRPr="004901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901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01EA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Данный порядок определяет расчет платы за наем жилых помещений, предоставляемых по договорам социального и специализированного найма, найма специализированных помещений (служебных помещений).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3.2. 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Порядок расчета базовой ставки за наем 1 кв. метра общей площади для жилых помещений в месяц.</w:t>
      </w:r>
    </w:p>
    <w:p w:rsidR="00D016BE" w:rsidRPr="004901EA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жилым помещением (платы за наем)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901EA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16" w:history="1">
        <w:r w:rsidRPr="004901EA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4901EA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D016BE" w:rsidRPr="00446F03" w:rsidRDefault="00D016BE" w:rsidP="005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EA">
        <w:rPr>
          <w:rFonts w:ascii="Times New Roman" w:hAnsi="Times New Roman" w:cs="Times New Roman"/>
          <w:sz w:val="28"/>
          <w:szCs w:val="28"/>
        </w:rPr>
        <w:t>Размер отчислений на полное восстановление</w:t>
      </w:r>
      <w:r w:rsidRPr="00446F03">
        <w:rPr>
          <w:rFonts w:ascii="Times New Roman" w:hAnsi="Times New Roman" w:cs="Times New Roman"/>
          <w:sz w:val="28"/>
          <w:szCs w:val="28"/>
        </w:rPr>
        <w:t xml:space="preserve">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без элементов благоустроенности: лифта и мусоропровода, в каждой группе капитальности определяется по формуле: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7" style="width:451.5pt;height:34.5pt" coordsize="" o:spt="100" adj="0,,0" path="" filled="f" stroked="f">
            <v:stroke joinstyle="miter"/>
            <v:imagedata r:id="rId17" o:title=""/>
            <v:formulas/>
            <v:path o:connecttype="segments" textboxrect="3163,3163,18437,18437"/>
          </v:shape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10.5pt;height:19.5pt" coordsize="" o:spt="100" adj="0,,0" path="" filled="f" stroked="f">
            <v:stroke joinstyle="miter"/>
            <v:imagedata r:id="rId18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10.5pt;height:19.5pt" coordsize="" o:spt="100" adj="0,,0" path="" filled="f" stroked="f">
            <v:stroke joinstyle="miter"/>
            <v:imagedata r:id="rId19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D016BE" w:rsidRPr="004901EA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10.5pt;height:19.5pt" coordsize="" o:spt="100" adj="0,,0" path="" filled="f" stroked="f">
            <v:stroke joinstyle="miter"/>
            <v:imagedata r:id="rId20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</w:t>
      </w:r>
      <w:r w:rsidR="00D016BE" w:rsidRPr="004901E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hyperlink r:id="rId21" w:history="1">
        <w:r w:rsidR="00D016BE" w:rsidRPr="004901EA">
          <w:rPr>
            <w:rFonts w:ascii="Times New Roman" w:hAnsi="Times New Roman" w:cs="Times New Roman"/>
            <w:sz w:val="28"/>
            <w:szCs w:val="28"/>
          </w:rPr>
          <w:t>норме</w:t>
        </w:r>
      </w:hyperlink>
      <w:r w:rsidR="00D016BE" w:rsidRPr="004901EA">
        <w:rPr>
          <w:rFonts w:ascii="Times New Roman" w:hAnsi="Times New Roman" w:cs="Times New Roman"/>
          <w:sz w:val="28"/>
          <w:szCs w:val="28"/>
        </w:rPr>
        <w:t xml:space="preserve"> амортизационных отчислений, указанной в Постановлении </w:t>
      </w:r>
      <w:proofErr w:type="gramStart"/>
      <w:r w:rsidR="00D016BE" w:rsidRPr="004901E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16BE" w:rsidRPr="004901EA">
        <w:rPr>
          <w:rFonts w:ascii="Times New Roman" w:hAnsi="Times New Roman" w:cs="Times New Roman"/>
          <w:sz w:val="28"/>
          <w:szCs w:val="28"/>
        </w:rPr>
        <w:t xml:space="preserve"> СССР N 1072 от 22 октября 1990 г.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Средний размер ежемесячных отчислений на полное восстановление 1 м</w:t>
      </w:r>
      <w:r w:rsidR="00EB49FB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общей площади муниципального и государственного жилищного фонда </w:t>
      </w:r>
      <w:r w:rsidR="004D4FDA">
        <w:rPr>
          <w:rFonts w:ascii="Times New Roman" w:hAnsi="Times New Roman" w:cs="Times New Roman"/>
          <w:position w:val="-14"/>
          <w:sz w:val="28"/>
          <w:szCs w:val="28"/>
        </w:rPr>
        <w:pict>
          <v:shape id="_x0000_i1031" style="width:26.25pt;height:19.5pt" coordsize="" o:spt="100" adj="0,,0" path="" filled="f" stroked="f">
            <v:stroke joinstyle="miter"/>
            <v:imagedata r:id="rId22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32" style="width:459.75pt;height:39pt" coordsize="" o:spt="100" adj="0,,0" path="" filled="f" stroked="f">
            <v:stroke joinstyle="miter"/>
            <v:imagedata r:id="rId23" o:title=""/>
            <v:formulas/>
            <v:path o:connecttype="segments" textboxrect="3163,3163,18437,18437"/>
          </v:shape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3" style="width:39pt;height:17.25pt" coordsize="" o:spt="100" adj="0,,0" path="" filled="f" stroked="f">
            <v:stroke joinstyle="miter"/>
            <v:imagedata r:id="rId24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4" style="width:39pt;height:17.25pt" coordsize="" o:spt="100" adj="0,,0" path="" filled="f" stroked="f">
            <v:stroke joinstyle="miter"/>
            <v:imagedata r:id="rId25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 xml:space="preserve">Базовая ставка платы за </w:t>
      </w:r>
      <w:proofErr w:type="spellStart"/>
      <w:r w:rsidRPr="00446F0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46F03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как: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7" editas="canvas" style="width:459.85pt;height:28.35pt;mso-position-horizontal-relative:char;mso-position-vertical-relative:line" coordorigin=",-1" coordsize="9197,567">
            <o:lock v:ext="edit" aspectratio="t"/>
            <v:shape id="_x0000_s1046" type="#_x0000_t75" style="position:absolute;top:-1;width:9197;height:567" o:preferrelative="f">
              <v:fill o:detectmouseclick="t"/>
              <v:path o:extrusionok="t" o:connecttype="none"/>
              <o:lock v:ext="edit" text="t"/>
            </v:shape>
            <v:rect id="_x0000_s1048" style="position:absolute;left:9072;top:27;width:8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9" style="position:absolute;left:8952;top:27;width:12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0" style="position:absolute;left:8868;top:27;width:8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51" style="position:absolute;left:3735;top:27;width:6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2" style="position:absolute;left:3217;top:27;width:6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3" style="position:absolute;left:2966;top:27;width:24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02</w:t>
                    </w:r>
                  </w:p>
                </w:txbxContent>
              </v:textbox>
            </v:rect>
            <v:rect id="_x0000_s1054" style="position:absolute;left:2903;top:27;width:6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5" style="position:absolute;left:2779;top:27;width:121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6" style="position:absolute;left:2462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7" style="position:absolute;left:1938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8" style="position:absolute;left:1420;top:181;width:71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3349;top:27;width:322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2271;top:27;width:16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1" style="position:absolute;left:1742;top:27;width:16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2" style="position:absolute;left:1241;top:27;width:160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3" style="position:absolute;left:693;top:27;width:147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064" style="position:absolute;left:46;top:27;width:174;height:517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65" style="position:absolute;left:838;top:181;width:133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66" style="position:absolute;left:266;top:181;width:88;height:385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67" style="position:absolute;left:260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208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9" style="position:absolute;left:1551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0" style="position:absolute;left:1050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1" style="position:absolute;left:466;top:-1;width:132;height:538;mso-wrap-style:none;v-text-anchor:top" filled="f" stroked="f">
              <v:textbox style="mso-rotate-with-shape:t;mso-fit-shape-to-text:t" inset="0,0,0,0">
                <w:txbxContent>
                  <w:p w:rsidR="00EB49FB" w:rsidRDefault="00EB49FB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5" style="width:19.5pt;height:17.25pt" coordsize="" o:spt="100" adj="0,,0" path="" filled="f" stroked="f">
            <v:stroke joinstyle="miter"/>
            <v:imagedata r:id="rId26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базовая ставка платы за наем (в рублях);</w:t>
      </w: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6" style="width:10.5pt;height:17.25pt" coordsize="" o:spt="100" adj="0,,0" path="" filled="f" stroked="f">
            <v:stroke joinstyle="miter"/>
            <v:imagedata r:id="rId27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помещения;</w:t>
      </w:r>
    </w:p>
    <w:p w:rsidR="00D016BE" w:rsidRPr="00446F03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37" style="width:17.25pt;height:17.25pt" coordsize="" o:spt="100" adj="0,,0" path="" filled="f" stroked="f">
            <v:stroke joinstyle="miter"/>
            <v:imagedata r:id="rId28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износ здания;</w:t>
      </w:r>
    </w:p>
    <w:p w:rsidR="00D016BE" w:rsidRDefault="004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17.25pt;height:19.5pt" coordsize="" o:spt="100" o:bullet="t" adj="0,,0" path="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  <w:r w:rsidR="00D016BE" w:rsidRPr="00446F03">
        <w:rPr>
          <w:rFonts w:ascii="Times New Roman" w:hAnsi="Times New Roman" w:cs="Times New Roman"/>
          <w:sz w:val="28"/>
          <w:szCs w:val="28"/>
        </w:rPr>
        <w:t xml:space="preserve"> - коэффициент благоустройства жилого помещения;</w:t>
      </w:r>
    </w:p>
    <w:p w:rsidR="00EB49FB" w:rsidRPr="00446F03" w:rsidRDefault="00EB49FB" w:rsidP="00EB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0,02 - </w:t>
      </w:r>
      <w:r w:rsidRPr="00446F03">
        <w:rPr>
          <w:rFonts w:ascii="Times New Roman" w:hAnsi="Times New Roman" w:cs="Times New Roman"/>
          <w:sz w:val="28"/>
          <w:szCs w:val="28"/>
        </w:rPr>
        <w:t>понижающий (льготный) коэффициент.</w:t>
      </w:r>
    </w:p>
    <w:p w:rsidR="00D016BE" w:rsidRPr="00446F03" w:rsidRDefault="00D016BE" w:rsidP="00EB49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Для установления дифференцированной ставки платы за наем жилых помещений к среднему размеру ежемесячных о</w:t>
      </w:r>
      <w:r w:rsidR="00AF1037">
        <w:rPr>
          <w:rFonts w:ascii="Times New Roman" w:hAnsi="Times New Roman" w:cs="Times New Roman"/>
          <w:sz w:val="28"/>
          <w:szCs w:val="28"/>
        </w:rPr>
        <w:t>тчислений на восстановление 1 м²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применяются коэффициенты, учитывающие качество строительного материала </w:t>
      </w:r>
      <w:r w:rsidR="004D4FDA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9" style="width:26.25pt;height:17.25pt" coordsize="" o:spt="100" adj="0,,0" path="" filled="f" stroked="f">
            <v:stroke joinstyle="miter"/>
            <v:imagedata r:id="rId30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, износ здания </w:t>
      </w:r>
      <w:r w:rsidR="004D4FDA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0" style="width:26.25pt;height:17.25pt" coordsize="" o:spt="100" adj="0,,0" path="" filled="f" stroked="f">
            <v:stroke joinstyle="miter"/>
            <v:imagedata r:id="rId31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 xml:space="preserve">, благоустройства жилого помещения </w:t>
      </w:r>
      <w:r w:rsidR="004D4FDA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style="width:26.25pt;height:19.5pt" coordsize="" o:spt="100" adj="0,,0" path="" filled="f" stroked="f">
            <v:stroke joinstyle="miter"/>
            <v:imagedata r:id="rId32" o:title=""/>
            <v:formulas/>
            <v:path o:connecttype="segments" textboxrect="3163,3163,18437,18437"/>
          </v:shape>
        </w:pict>
      </w:r>
      <w:r w:rsidRPr="00446F03">
        <w:rPr>
          <w:rFonts w:ascii="Times New Roman" w:hAnsi="Times New Roman" w:cs="Times New Roman"/>
          <w:sz w:val="28"/>
          <w:szCs w:val="28"/>
        </w:rPr>
        <w:t>, понижающий (льготный)</w:t>
      </w:r>
      <w:r w:rsidR="00EB49FB">
        <w:rPr>
          <w:rFonts w:ascii="Times New Roman" w:hAnsi="Times New Roman" w:cs="Times New Roman"/>
          <w:sz w:val="28"/>
          <w:szCs w:val="28"/>
        </w:rPr>
        <w:t xml:space="preserve"> 0,02</w:t>
      </w:r>
      <w:r w:rsidRPr="00446F03">
        <w:rPr>
          <w:rFonts w:ascii="Times New Roman" w:hAnsi="Times New Roman" w:cs="Times New Roman"/>
          <w:sz w:val="28"/>
          <w:szCs w:val="28"/>
        </w:rPr>
        <w:t>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таблице.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6BE" w:rsidRDefault="00D016BE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037" w:rsidRDefault="00AF1037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9FB" w:rsidRDefault="00EB49FB" w:rsidP="00AF10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для определения платы за наем жилого помещения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1020"/>
      </w:tblGrid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качества строительного материала жилого помещения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 w:rsidP="00446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Панельные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46F03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износ здания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0 до 20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21 до 40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От 41 до 60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Свыше 60 процентов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016BE" w:rsidRPr="00553EE5">
        <w:tc>
          <w:tcPr>
            <w:tcW w:w="9751" w:type="dxa"/>
            <w:gridSpan w:val="2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К3 - коэффициент благоустройства жилого помещения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016BE" w:rsidRPr="00553EE5">
        <w:tc>
          <w:tcPr>
            <w:tcW w:w="8731" w:type="dxa"/>
          </w:tcPr>
          <w:p w:rsidR="00D016BE" w:rsidRPr="00446F03" w:rsidRDefault="00D0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1020" w:type="dxa"/>
          </w:tcPr>
          <w:p w:rsidR="00D016BE" w:rsidRPr="00446F03" w:rsidRDefault="00D016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 ПОРЯДОК ВНЕСЕНИЯ И СБОРА ПЛАТЫ ЗА НАЕМ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3.1. Начисление и сбор платы за наем производится в соответствии с действующим законодательством.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3.3. Плата за наем вносится нанимателем жилого помещения ежемесячно до десятого числа месяца, следующего за истекшим месяцем.</w:t>
      </w:r>
    </w:p>
    <w:p w:rsidR="00D016BE" w:rsidRPr="00446F03" w:rsidRDefault="00D01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03">
        <w:rPr>
          <w:rFonts w:ascii="Times New Roman" w:hAnsi="Times New Roman" w:cs="Times New Roman"/>
          <w:sz w:val="28"/>
          <w:szCs w:val="28"/>
        </w:rPr>
        <w:t>3.4. Средний размер ежемесячных отчислений на восстановление 1 м</w:t>
      </w:r>
      <w:r w:rsidR="00AF1037">
        <w:rPr>
          <w:rFonts w:ascii="Times New Roman" w:hAnsi="Times New Roman" w:cs="Times New Roman"/>
          <w:sz w:val="28"/>
          <w:szCs w:val="28"/>
        </w:rPr>
        <w:t>²</w:t>
      </w:r>
      <w:r w:rsidRPr="00446F03">
        <w:rPr>
          <w:rFonts w:ascii="Times New Roman" w:hAnsi="Times New Roman" w:cs="Times New Roman"/>
          <w:sz w:val="28"/>
          <w:szCs w:val="28"/>
        </w:rPr>
        <w:t xml:space="preserve"> площади жилого помещения ежегодно увеличивается на коэффициент </w:t>
      </w:r>
      <w:proofErr w:type="gramStart"/>
      <w:r w:rsidRPr="00446F03">
        <w:rPr>
          <w:rFonts w:ascii="Times New Roman" w:hAnsi="Times New Roman" w:cs="Times New Roman"/>
          <w:sz w:val="28"/>
          <w:szCs w:val="28"/>
        </w:rPr>
        <w:t>инфляции</w:t>
      </w:r>
      <w:proofErr w:type="gramEnd"/>
      <w:r w:rsidRPr="00446F03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D016BE" w:rsidRPr="00446F03" w:rsidRDefault="00D01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6BE" w:rsidRPr="00446F03" w:rsidSect="00CF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B6"/>
    <w:rsid w:val="0002482B"/>
    <w:rsid w:val="00103B90"/>
    <w:rsid w:val="0015228B"/>
    <w:rsid w:val="00193FBB"/>
    <w:rsid w:val="002316BF"/>
    <w:rsid w:val="00295013"/>
    <w:rsid w:val="002952DB"/>
    <w:rsid w:val="002C4C78"/>
    <w:rsid w:val="003719CB"/>
    <w:rsid w:val="003F28C3"/>
    <w:rsid w:val="00443168"/>
    <w:rsid w:val="00446F03"/>
    <w:rsid w:val="004546F5"/>
    <w:rsid w:val="004901EA"/>
    <w:rsid w:val="004B4FB6"/>
    <w:rsid w:val="004D2538"/>
    <w:rsid w:val="004D4FDA"/>
    <w:rsid w:val="004F2D83"/>
    <w:rsid w:val="005025D2"/>
    <w:rsid w:val="00520B3F"/>
    <w:rsid w:val="00553EE5"/>
    <w:rsid w:val="005D5365"/>
    <w:rsid w:val="005F25B9"/>
    <w:rsid w:val="006841B4"/>
    <w:rsid w:val="008A712A"/>
    <w:rsid w:val="008C671F"/>
    <w:rsid w:val="00A95D68"/>
    <w:rsid w:val="00AB2585"/>
    <w:rsid w:val="00AF1037"/>
    <w:rsid w:val="00B35C47"/>
    <w:rsid w:val="00BE071F"/>
    <w:rsid w:val="00C5704E"/>
    <w:rsid w:val="00CF4787"/>
    <w:rsid w:val="00D00E1F"/>
    <w:rsid w:val="00D016BE"/>
    <w:rsid w:val="00D42175"/>
    <w:rsid w:val="00D70E6C"/>
    <w:rsid w:val="00E022FD"/>
    <w:rsid w:val="00E14AF4"/>
    <w:rsid w:val="00E4181D"/>
    <w:rsid w:val="00E83A52"/>
    <w:rsid w:val="00EB1FCB"/>
    <w:rsid w:val="00EB49FB"/>
    <w:rsid w:val="00F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FB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B4FB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4B4FB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21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C7CCADC44570367FC91BE08AE89372AA0E6DD6509D50FDE605CE79DE6740CA0F354959F46A120ZDk7A" TargetMode="External"/><Relationship Id="rId13" Type="http://schemas.openxmlformats.org/officeDocument/2006/relationships/hyperlink" Target="consultantplus://offline/ref=E5CC7CCADC44570367FC91BE08AE89372AABE7D967058805D63950E5Z9kAA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C7CCADC44570367FC91BE08AE89372AA1E6DA6D58820D8F3552E295B63C1CEEB659949F45ZAkD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5CC7CCADC44570367FC91BE08AE89372AA1E0DD6507D50FDE605CE79DZEk6A" TargetMode="External"/><Relationship Id="rId12" Type="http://schemas.openxmlformats.org/officeDocument/2006/relationships/hyperlink" Target="consultantplus://offline/ref=E5CC7CCADC44570367FC91BE08AE89372AA1E0DD6507D50FDE605CE79DZEk6A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C7CCADC44570367FC91BE08AE89372AA0E6D96307D50FDE605CE79DE6740CA0F354959F46A928ZDkFA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5CC7CCADC44570367FC91BE08AE89372AA1E7DC610ED50FDE605CE79DE6740CA0F354959F47AD2BZDk7A" TargetMode="External"/><Relationship Id="rId11" Type="http://schemas.openxmlformats.org/officeDocument/2006/relationships/hyperlink" Target="consultantplus://offline/ref=E5CC7CCADC44570367FC91BE08AE89372AA1E7DC610ED50FDE605CE79DE6740CA0F354959F47AD2BZDk7A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CC7CCADC44570367FC91BE08AE89372AABE7D967058805D63950E59AE92B1BA7BA58949F46A8Z2kBA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10" Type="http://schemas.openxmlformats.org/officeDocument/2006/relationships/hyperlink" Target="consultantplus://offline/ref=E5CC7CCADC44570367FC91BE08AE89372AA1E7DC610ED50FDE605CE79DE6740CA0F354959F46A028ZDkEA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C7CCADC44570367FC91BE08AE89372AA1E7DC610ED50FDE605CE79DE6740CA0F354959F46A029ZDkEA" TargetMode="External"/><Relationship Id="rId14" Type="http://schemas.openxmlformats.org/officeDocument/2006/relationships/hyperlink" Target="consultantplus://offline/ref=E5CC7CCADC44570367FC8FB31EC2D63828A3BAD0670ADF5882335AB0C2B67259E0ZBk3A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PinchukYM</dc:creator>
  <cp:keywords/>
  <dc:description/>
  <cp:lastModifiedBy>ДНС</cp:lastModifiedBy>
  <cp:revision>5</cp:revision>
  <cp:lastPrinted>2019-09-19T09:39:00Z</cp:lastPrinted>
  <dcterms:created xsi:type="dcterms:W3CDTF">2019-09-19T08:07:00Z</dcterms:created>
  <dcterms:modified xsi:type="dcterms:W3CDTF">2019-09-19T09:40:00Z</dcterms:modified>
</cp:coreProperties>
</file>