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30" w:rsidRDefault="00357D30" w:rsidP="00357D3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57D30" w:rsidRDefault="00357D30" w:rsidP="00357D30">
      <w:pPr>
        <w:tabs>
          <w:tab w:val="left" w:pos="1560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D30" w:rsidRPr="004E0BF5" w:rsidRDefault="00357D30" w:rsidP="00357D30">
      <w:pPr>
        <w:tabs>
          <w:tab w:val="left" w:pos="15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57D30" w:rsidRPr="004E0BF5" w:rsidRDefault="00357D30" w:rsidP="00357D30">
      <w:pPr>
        <w:tabs>
          <w:tab w:val="left" w:pos="15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КРУТОЯРСКОГО СЕЛЬСОВЕТА</w:t>
      </w:r>
    </w:p>
    <w:p w:rsidR="00357D30" w:rsidRPr="004E0BF5" w:rsidRDefault="00357D30" w:rsidP="00357D30">
      <w:pPr>
        <w:tabs>
          <w:tab w:val="left" w:pos="15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b/>
          <w:sz w:val="24"/>
          <w:szCs w:val="24"/>
          <w:lang w:eastAsia="ru-RU"/>
        </w:rPr>
        <w:t>УЖУРСКОГО РАЙОНА</w:t>
      </w:r>
    </w:p>
    <w:p w:rsidR="00357D30" w:rsidRPr="004E0BF5" w:rsidRDefault="00357D30" w:rsidP="00357D30">
      <w:pPr>
        <w:tabs>
          <w:tab w:val="left" w:pos="15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357D30" w:rsidRPr="004E0BF5" w:rsidRDefault="00357D30" w:rsidP="00357D30">
      <w:pPr>
        <w:tabs>
          <w:tab w:val="left" w:pos="1560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7D30" w:rsidRPr="004E0BF5" w:rsidRDefault="00357D30" w:rsidP="00357D30">
      <w:pPr>
        <w:tabs>
          <w:tab w:val="left" w:pos="1560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57D30" w:rsidRPr="004E0BF5" w:rsidRDefault="00357D30" w:rsidP="00357D30">
      <w:pPr>
        <w:tabs>
          <w:tab w:val="left" w:pos="1560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7D30" w:rsidRPr="004E0BF5" w:rsidRDefault="007F6197" w:rsidP="00357D30">
      <w:pPr>
        <w:tabs>
          <w:tab w:val="left" w:pos="1560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280FFA" w:rsidRPr="004E0BF5">
        <w:rPr>
          <w:rFonts w:ascii="Arial" w:eastAsia="Times New Roman" w:hAnsi="Arial" w:cs="Arial"/>
          <w:sz w:val="24"/>
          <w:szCs w:val="24"/>
          <w:lang w:eastAsia="ru-RU"/>
        </w:rPr>
        <w:t>.04</w:t>
      </w:r>
      <w:r w:rsidR="00CE6276" w:rsidRPr="004E0BF5">
        <w:rPr>
          <w:rFonts w:ascii="Arial" w:eastAsia="Times New Roman" w:hAnsi="Arial" w:cs="Arial"/>
          <w:sz w:val="24"/>
          <w:szCs w:val="24"/>
          <w:lang w:eastAsia="ru-RU"/>
        </w:rPr>
        <w:t>.2017</w:t>
      </w:r>
      <w:r w:rsidR="00357D30" w:rsidRPr="004E0BF5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     с. Крутояр           </w:t>
      </w:r>
      <w:r w:rsidR="00CE6276" w:rsidRPr="004E0B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№ </w:t>
      </w:r>
      <w:r w:rsidRPr="004E0BF5">
        <w:rPr>
          <w:rFonts w:ascii="Arial" w:eastAsia="Times New Roman" w:hAnsi="Arial" w:cs="Arial"/>
          <w:sz w:val="24"/>
          <w:szCs w:val="24"/>
          <w:lang w:eastAsia="ru-RU"/>
        </w:rPr>
        <w:t>41</w:t>
      </w:r>
    </w:p>
    <w:p w:rsidR="00CE6276" w:rsidRPr="004E0BF5" w:rsidRDefault="00CE6276" w:rsidP="00357D3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57D30" w:rsidRPr="004E0BF5" w:rsidRDefault="00357D30" w:rsidP="00357D3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4E0B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  программы</w:t>
      </w:r>
      <w:proofErr w:type="gramEnd"/>
    </w:p>
    <w:p w:rsidR="00357D30" w:rsidRPr="004E0BF5" w:rsidRDefault="00357D30" w:rsidP="00357D3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«Повышение безопасности дорожного движения </w:t>
      </w:r>
    </w:p>
    <w:p w:rsidR="00357D30" w:rsidRPr="004E0BF5" w:rsidRDefault="00E13F98" w:rsidP="00357D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</w:t>
      </w:r>
      <w:r w:rsidR="00357D30" w:rsidRPr="004E0B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 территории Крутоярского сельсовета на 2017-2018гг</w:t>
      </w:r>
      <w:r w:rsidR="00512EED" w:rsidRPr="004E0B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357D30" w:rsidRPr="004E0BF5" w:rsidRDefault="00CE6276" w:rsidP="00CE6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357D30" w:rsidRPr="004E0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 </w:t>
      </w:r>
      <w:r w:rsidRPr="004E0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Крутоярского сельсовета сельского Ужурского района Красноярского края, </w:t>
      </w:r>
    </w:p>
    <w:p w:rsidR="00CE6276" w:rsidRPr="004E0BF5" w:rsidRDefault="00CE6276" w:rsidP="00CE6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CE6276" w:rsidRPr="004E0BF5" w:rsidRDefault="00CE6276" w:rsidP="00512EE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="00512EED" w:rsidRPr="004E0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 программу администрации Крутоярского сельсовета «Повышение безопасности дорожного движения на территории Крутоярского сельсовета на 2017-2018гг», согласно приложению.</w:t>
      </w:r>
    </w:p>
    <w:p w:rsidR="00512EED" w:rsidRPr="004E0BF5" w:rsidRDefault="00512EED" w:rsidP="00512EE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12EED" w:rsidRPr="004E0BF5" w:rsidRDefault="00512EED" w:rsidP="00512EE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подлежит официальному опубликованию, в специальном выпуске газеты «Крутоярские вести».</w:t>
      </w:r>
    </w:p>
    <w:p w:rsidR="00512EED" w:rsidRPr="004E0BF5" w:rsidRDefault="00512EED" w:rsidP="00512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2EED" w:rsidRPr="004E0BF5" w:rsidRDefault="00512EED" w:rsidP="00512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2EED" w:rsidRPr="004E0BF5" w:rsidRDefault="00512EED" w:rsidP="00512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2EED" w:rsidRPr="004E0BF5" w:rsidRDefault="00512EED" w:rsidP="00512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2EED" w:rsidRPr="004E0BF5" w:rsidRDefault="00512EED" w:rsidP="00512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2EED" w:rsidRPr="004E0BF5" w:rsidRDefault="00512EED" w:rsidP="00512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2EED" w:rsidRPr="004E0BF5" w:rsidRDefault="00512EED" w:rsidP="00512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сельсовета                                                                           А.Н. Радченко</w:t>
      </w:r>
    </w:p>
    <w:p w:rsidR="00357D30" w:rsidRPr="004E0BF5" w:rsidRDefault="00357D30" w:rsidP="00357D30">
      <w:pPr>
        <w:tabs>
          <w:tab w:val="left" w:pos="1560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6EC" w:rsidRDefault="001466EC" w:rsidP="00C26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BF5" w:rsidRDefault="004E0BF5" w:rsidP="00C26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BF5" w:rsidRDefault="004E0BF5" w:rsidP="00C26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BF5" w:rsidRDefault="004E0BF5" w:rsidP="00C26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BF5" w:rsidRDefault="004E0BF5" w:rsidP="00C26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BF5" w:rsidRDefault="004E0BF5" w:rsidP="00C26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BF5" w:rsidRDefault="004E0BF5" w:rsidP="00C26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BF5" w:rsidRDefault="004E0BF5" w:rsidP="00C26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BF5" w:rsidRDefault="004E0BF5" w:rsidP="00C26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BF5" w:rsidRDefault="004E0BF5" w:rsidP="00C26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BF5" w:rsidRDefault="004E0BF5" w:rsidP="00C26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BF5" w:rsidRDefault="004E0BF5" w:rsidP="00C26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BF5" w:rsidRPr="004E0BF5" w:rsidRDefault="004E0BF5" w:rsidP="00C26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7666E" w:rsidRPr="004E0BF5" w:rsidRDefault="0037666E" w:rsidP="00C26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66E" w:rsidRPr="004E0BF5" w:rsidRDefault="0037666E" w:rsidP="00C26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66E" w:rsidRPr="004E0BF5" w:rsidRDefault="00BF5DB8" w:rsidP="00BF5D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E0BF5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BF5DB8" w:rsidRPr="004E0BF5" w:rsidRDefault="007F6197" w:rsidP="00BF5D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E0BF5">
        <w:rPr>
          <w:rFonts w:ascii="Arial" w:hAnsi="Arial" w:cs="Arial"/>
          <w:sz w:val="24"/>
          <w:szCs w:val="24"/>
        </w:rPr>
        <w:t xml:space="preserve">к постановлению </w:t>
      </w:r>
      <w:proofErr w:type="gramStart"/>
      <w:r w:rsidRPr="004E0BF5">
        <w:rPr>
          <w:rFonts w:ascii="Arial" w:hAnsi="Arial" w:cs="Arial"/>
          <w:sz w:val="24"/>
          <w:szCs w:val="24"/>
        </w:rPr>
        <w:t>№  41</w:t>
      </w:r>
      <w:proofErr w:type="gramEnd"/>
      <w:r w:rsidRPr="004E0BF5">
        <w:rPr>
          <w:rFonts w:ascii="Arial" w:hAnsi="Arial" w:cs="Arial"/>
          <w:sz w:val="24"/>
          <w:szCs w:val="24"/>
        </w:rPr>
        <w:t xml:space="preserve"> от 26.04</w:t>
      </w:r>
      <w:r w:rsidR="00BF5DB8" w:rsidRPr="004E0BF5">
        <w:rPr>
          <w:rFonts w:ascii="Arial" w:hAnsi="Arial" w:cs="Arial"/>
          <w:sz w:val="24"/>
          <w:szCs w:val="24"/>
        </w:rPr>
        <w:t>.2017г</w:t>
      </w:r>
    </w:p>
    <w:p w:rsidR="00BF5DB8" w:rsidRPr="004E0BF5" w:rsidRDefault="00BF5DB8" w:rsidP="00BF5D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1F66" w:rsidRPr="004E0BF5" w:rsidRDefault="00F61F66" w:rsidP="00BF5D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5DB8" w:rsidRPr="004E0BF5" w:rsidRDefault="00BF5DB8" w:rsidP="00BF5D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0BF5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BF5DB8" w:rsidRPr="004E0BF5" w:rsidRDefault="00BF5DB8" w:rsidP="00BF5D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0BF5">
        <w:rPr>
          <w:rFonts w:ascii="Arial" w:hAnsi="Arial" w:cs="Arial"/>
          <w:b/>
          <w:sz w:val="24"/>
          <w:szCs w:val="24"/>
        </w:rPr>
        <w:t>«Повышение безопасности дорожного движения на территории Крутоярского сельсовета»</w:t>
      </w:r>
    </w:p>
    <w:p w:rsidR="00BF5DB8" w:rsidRPr="004E0BF5" w:rsidRDefault="00BF5DB8" w:rsidP="00BF5D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F5DB8" w:rsidRPr="004E0BF5" w:rsidTr="00BF5DB8">
        <w:tc>
          <w:tcPr>
            <w:tcW w:w="3227" w:type="dxa"/>
            <w:vAlign w:val="center"/>
          </w:tcPr>
          <w:p w:rsidR="00BF5DB8" w:rsidRPr="004E0BF5" w:rsidRDefault="00BF5DB8" w:rsidP="00BF5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BF5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BF5DB8" w:rsidRPr="004E0BF5" w:rsidRDefault="00BF5DB8" w:rsidP="00BF5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BF5">
              <w:rPr>
                <w:rFonts w:ascii="Arial" w:hAnsi="Arial" w:cs="Arial"/>
                <w:sz w:val="24"/>
                <w:szCs w:val="24"/>
              </w:rPr>
              <w:t>«Повышение безопасности дорожного движения на территории Крутоярского сельсовета»</w:t>
            </w:r>
          </w:p>
        </w:tc>
      </w:tr>
      <w:tr w:rsidR="00BF5DB8" w:rsidRPr="004E0BF5" w:rsidTr="00BF5DB8">
        <w:tc>
          <w:tcPr>
            <w:tcW w:w="3227" w:type="dxa"/>
            <w:vAlign w:val="center"/>
          </w:tcPr>
          <w:p w:rsidR="00BF5DB8" w:rsidRPr="004E0BF5" w:rsidRDefault="00BF5DB8" w:rsidP="00BF5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BF5">
              <w:rPr>
                <w:rFonts w:ascii="Arial" w:hAnsi="Arial" w:cs="Arial"/>
                <w:b/>
                <w:sz w:val="24"/>
                <w:szCs w:val="24"/>
              </w:rPr>
              <w:t>Основание для разработки</w:t>
            </w:r>
          </w:p>
          <w:p w:rsidR="00BF5DB8" w:rsidRPr="004E0BF5" w:rsidRDefault="00BF5DB8" w:rsidP="00BF5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BF5">
              <w:rPr>
                <w:rFonts w:ascii="Arial" w:hAnsi="Arial" w:cs="Arial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4" w:type="dxa"/>
          </w:tcPr>
          <w:p w:rsidR="00BF5DB8" w:rsidRPr="004E0BF5" w:rsidRDefault="00BF5DB8" w:rsidP="00BF5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BF5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proofErr w:type="gramStart"/>
            <w:r w:rsidRPr="004E0BF5">
              <w:rPr>
                <w:rFonts w:ascii="Arial" w:hAnsi="Arial" w:cs="Arial"/>
                <w:sz w:val="24"/>
                <w:szCs w:val="24"/>
              </w:rPr>
              <w:t>закон  от</w:t>
            </w:r>
            <w:proofErr w:type="gramEnd"/>
            <w:r w:rsidRPr="004E0BF5">
              <w:rPr>
                <w:rFonts w:ascii="Arial" w:hAnsi="Arial" w:cs="Arial"/>
                <w:sz w:val="24"/>
                <w:szCs w:val="24"/>
              </w:rPr>
              <w:t xml:space="preserve"> 10.12.1995г № 196-ФЗ «О безопасности дорожного движения»</w:t>
            </w:r>
          </w:p>
        </w:tc>
      </w:tr>
      <w:tr w:rsidR="00BF5DB8" w:rsidRPr="004E0BF5" w:rsidTr="00BF5DB8">
        <w:tc>
          <w:tcPr>
            <w:tcW w:w="3227" w:type="dxa"/>
            <w:vAlign w:val="center"/>
          </w:tcPr>
          <w:p w:rsidR="00BF5DB8" w:rsidRPr="004E0BF5" w:rsidRDefault="00BF5DB8" w:rsidP="00BF5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BF5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44" w:type="dxa"/>
          </w:tcPr>
          <w:p w:rsidR="00BF5DB8" w:rsidRPr="004E0BF5" w:rsidRDefault="007E47F7" w:rsidP="00BF5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BF5">
              <w:rPr>
                <w:rFonts w:ascii="Arial" w:hAnsi="Arial" w:cs="Arial"/>
                <w:sz w:val="24"/>
                <w:szCs w:val="24"/>
              </w:rPr>
              <w:t>Администрация Крутоярского сельсовета Ужурского района, Красноярского края</w:t>
            </w:r>
          </w:p>
        </w:tc>
      </w:tr>
      <w:tr w:rsidR="00BF5DB8" w:rsidRPr="004E0BF5" w:rsidTr="00BF5DB8">
        <w:tc>
          <w:tcPr>
            <w:tcW w:w="3227" w:type="dxa"/>
            <w:vAlign w:val="center"/>
          </w:tcPr>
          <w:p w:rsidR="00BF5DB8" w:rsidRPr="004E0BF5" w:rsidRDefault="004C11E1" w:rsidP="00BF5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BF5">
              <w:rPr>
                <w:rFonts w:ascii="Arial" w:hAnsi="Arial" w:cs="Arial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6344" w:type="dxa"/>
          </w:tcPr>
          <w:p w:rsidR="00BF5DB8" w:rsidRPr="004E0BF5" w:rsidRDefault="003162B7" w:rsidP="00BF5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BF5">
              <w:rPr>
                <w:rFonts w:ascii="Arial" w:hAnsi="Arial" w:cs="Arial"/>
                <w:sz w:val="24"/>
                <w:szCs w:val="24"/>
              </w:rPr>
              <w:t>Создание условий для обеспечения охраны жизни и здоровья граждан, их законных прав на безопасные условия движения на дорогах сельского поселения</w:t>
            </w:r>
          </w:p>
        </w:tc>
      </w:tr>
      <w:tr w:rsidR="00BF5DB8" w:rsidRPr="004E0BF5" w:rsidTr="00BF5DB8">
        <w:tc>
          <w:tcPr>
            <w:tcW w:w="3227" w:type="dxa"/>
            <w:vAlign w:val="center"/>
          </w:tcPr>
          <w:p w:rsidR="00BF5DB8" w:rsidRPr="004E0BF5" w:rsidRDefault="004C11E1" w:rsidP="00BF5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BF5">
              <w:rPr>
                <w:rFonts w:ascii="Arial" w:hAnsi="Arial" w:cs="Arial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344" w:type="dxa"/>
          </w:tcPr>
          <w:p w:rsidR="00BF5DB8" w:rsidRPr="004E0BF5" w:rsidRDefault="003162B7" w:rsidP="003162B7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BF5">
              <w:rPr>
                <w:rFonts w:ascii="Arial" w:hAnsi="Arial" w:cs="Arial"/>
                <w:sz w:val="24"/>
                <w:szCs w:val="24"/>
              </w:rPr>
              <w:t>Снижение дорожно-транспортного травматизма;</w:t>
            </w:r>
          </w:p>
          <w:p w:rsidR="003162B7" w:rsidRPr="004E0BF5" w:rsidRDefault="003162B7" w:rsidP="003162B7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BF5">
              <w:rPr>
                <w:rFonts w:ascii="Arial" w:hAnsi="Arial" w:cs="Arial"/>
                <w:sz w:val="24"/>
                <w:szCs w:val="24"/>
              </w:rPr>
              <w:t>Совершенствование организации движения транспортных средств и пешеходов;</w:t>
            </w:r>
          </w:p>
          <w:p w:rsidR="003162B7" w:rsidRPr="004E0BF5" w:rsidRDefault="003162B7" w:rsidP="003162B7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BF5">
              <w:rPr>
                <w:rFonts w:ascii="Arial" w:hAnsi="Arial" w:cs="Arial"/>
                <w:sz w:val="24"/>
                <w:szCs w:val="24"/>
              </w:rPr>
              <w:t>Сокращение количества очагов аварийности;</w:t>
            </w:r>
          </w:p>
          <w:p w:rsidR="003162B7" w:rsidRPr="004E0BF5" w:rsidRDefault="003162B7" w:rsidP="003162B7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BF5">
              <w:rPr>
                <w:rFonts w:ascii="Arial" w:hAnsi="Arial" w:cs="Arial"/>
                <w:sz w:val="24"/>
                <w:szCs w:val="24"/>
              </w:rPr>
              <w:t>Повышение эффективности функционирования системы государственного управления в сфере обеспечения на местном уровне управления.</w:t>
            </w:r>
          </w:p>
        </w:tc>
      </w:tr>
      <w:tr w:rsidR="00BF5DB8" w:rsidRPr="004E0BF5" w:rsidTr="00BF5DB8">
        <w:tc>
          <w:tcPr>
            <w:tcW w:w="3227" w:type="dxa"/>
            <w:vAlign w:val="center"/>
          </w:tcPr>
          <w:p w:rsidR="004C11E1" w:rsidRPr="004E0BF5" w:rsidRDefault="004C11E1" w:rsidP="004C1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E0BF5">
              <w:rPr>
                <w:rFonts w:ascii="Arial" w:hAnsi="Arial" w:cs="Arial"/>
                <w:b/>
                <w:sz w:val="24"/>
                <w:szCs w:val="24"/>
              </w:rPr>
              <w:t>Сроки  и</w:t>
            </w:r>
            <w:proofErr w:type="gramEnd"/>
            <w:r w:rsidRPr="004E0BF5">
              <w:rPr>
                <w:rFonts w:ascii="Arial" w:hAnsi="Arial" w:cs="Arial"/>
                <w:b/>
                <w:sz w:val="24"/>
                <w:szCs w:val="24"/>
              </w:rPr>
              <w:t xml:space="preserve"> этапы реализации программы</w:t>
            </w:r>
          </w:p>
        </w:tc>
        <w:tc>
          <w:tcPr>
            <w:tcW w:w="6344" w:type="dxa"/>
          </w:tcPr>
          <w:p w:rsidR="00BF5DB8" w:rsidRPr="004E0BF5" w:rsidRDefault="004C11E1" w:rsidP="00BF5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BF5">
              <w:rPr>
                <w:rFonts w:ascii="Arial" w:hAnsi="Arial" w:cs="Arial"/>
                <w:sz w:val="24"/>
                <w:szCs w:val="24"/>
              </w:rPr>
              <w:t>2017-2018гг</w:t>
            </w:r>
          </w:p>
        </w:tc>
      </w:tr>
      <w:tr w:rsidR="00BF5DB8" w:rsidRPr="004E0BF5" w:rsidTr="00BF5DB8">
        <w:tc>
          <w:tcPr>
            <w:tcW w:w="3227" w:type="dxa"/>
            <w:vAlign w:val="center"/>
          </w:tcPr>
          <w:p w:rsidR="00BF5DB8" w:rsidRPr="004E0BF5" w:rsidRDefault="00FD7F02" w:rsidP="00BF5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E0BF5">
              <w:rPr>
                <w:rFonts w:ascii="Arial" w:hAnsi="Arial" w:cs="Arial"/>
                <w:b/>
                <w:sz w:val="24"/>
                <w:szCs w:val="24"/>
              </w:rPr>
              <w:t>Перечень  основным</w:t>
            </w:r>
            <w:proofErr w:type="gramEnd"/>
            <w:r w:rsidRPr="004E0BF5">
              <w:rPr>
                <w:rFonts w:ascii="Arial" w:hAnsi="Arial" w:cs="Arial"/>
                <w:b/>
                <w:sz w:val="24"/>
                <w:szCs w:val="24"/>
              </w:rPr>
              <w:t xml:space="preserve"> программных мероприятий</w:t>
            </w:r>
          </w:p>
        </w:tc>
        <w:tc>
          <w:tcPr>
            <w:tcW w:w="6344" w:type="dxa"/>
          </w:tcPr>
          <w:p w:rsidR="00BF5DB8" w:rsidRPr="004E0BF5" w:rsidRDefault="00FD7F02" w:rsidP="00BF5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BF5">
              <w:rPr>
                <w:rFonts w:ascii="Arial" w:hAnsi="Arial" w:cs="Arial"/>
                <w:sz w:val="24"/>
                <w:szCs w:val="24"/>
              </w:rPr>
              <w:t>- устройство и ремонт тротуаров;</w:t>
            </w:r>
          </w:p>
          <w:p w:rsidR="00FD7F02" w:rsidRPr="004E0BF5" w:rsidRDefault="00FD7F02" w:rsidP="00BF5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BF5">
              <w:rPr>
                <w:rFonts w:ascii="Arial" w:hAnsi="Arial" w:cs="Arial"/>
                <w:sz w:val="24"/>
                <w:szCs w:val="24"/>
              </w:rPr>
              <w:t>- монтаж дорожных знаков.</w:t>
            </w:r>
          </w:p>
        </w:tc>
      </w:tr>
      <w:tr w:rsidR="00BF5DB8" w:rsidRPr="004E0BF5" w:rsidTr="00BF5DB8">
        <w:tc>
          <w:tcPr>
            <w:tcW w:w="3227" w:type="dxa"/>
            <w:vAlign w:val="center"/>
          </w:tcPr>
          <w:p w:rsidR="00BF5DB8" w:rsidRPr="004E0BF5" w:rsidRDefault="00FD7F02" w:rsidP="00BF5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BF5">
              <w:rPr>
                <w:rFonts w:ascii="Arial" w:hAnsi="Arial" w:cs="Arial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4" w:type="dxa"/>
          </w:tcPr>
          <w:p w:rsidR="00BF5DB8" w:rsidRPr="004E0BF5" w:rsidRDefault="003162B7" w:rsidP="00BF5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BF5">
              <w:rPr>
                <w:rFonts w:ascii="Arial" w:hAnsi="Arial" w:cs="Arial"/>
                <w:sz w:val="24"/>
                <w:szCs w:val="24"/>
              </w:rPr>
              <w:t>В результате реализации Программы ожидается улучшения условий движения на автомобильных дорогах, снижение аварийности на дорогах и сокращения числа погибших в ДТП.</w:t>
            </w:r>
          </w:p>
        </w:tc>
      </w:tr>
      <w:tr w:rsidR="00BF5DB8" w:rsidRPr="004E0BF5" w:rsidTr="00BF5DB8">
        <w:tc>
          <w:tcPr>
            <w:tcW w:w="3227" w:type="dxa"/>
            <w:vAlign w:val="center"/>
          </w:tcPr>
          <w:p w:rsidR="00BF5DB8" w:rsidRPr="004E0BF5" w:rsidRDefault="00FD7F02" w:rsidP="00BF5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BF5">
              <w:rPr>
                <w:rFonts w:ascii="Arial" w:hAnsi="Arial" w:cs="Arial"/>
                <w:b/>
                <w:sz w:val="24"/>
                <w:szCs w:val="24"/>
              </w:rPr>
              <w:t>Порядок осуществления контроля за ходом выполнения программы</w:t>
            </w:r>
          </w:p>
        </w:tc>
        <w:tc>
          <w:tcPr>
            <w:tcW w:w="6344" w:type="dxa"/>
          </w:tcPr>
          <w:p w:rsidR="00BF5DB8" w:rsidRPr="004E0BF5" w:rsidRDefault="00FD7F02" w:rsidP="00BF5D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0BF5">
              <w:rPr>
                <w:rFonts w:ascii="Arial" w:hAnsi="Arial" w:cs="Arial"/>
                <w:sz w:val="24"/>
                <w:szCs w:val="24"/>
              </w:rPr>
              <w:t>Контроль за исполнением Программы осуществляется Администрацией Крутоярского сельсовета Ужурского района, Красноярского края</w:t>
            </w:r>
          </w:p>
        </w:tc>
      </w:tr>
    </w:tbl>
    <w:p w:rsidR="00BF5DB8" w:rsidRPr="004E0BF5" w:rsidRDefault="00BF5DB8" w:rsidP="00BF5D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1F66" w:rsidRPr="004E0BF5" w:rsidRDefault="00F61F66" w:rsidP="00BF5D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1F66" w:rsidRPr="004E0BF5" w:rsidRDefault="00F61F66" w:rsidP="00BF5D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1F66" w:rsidRPr="004E0BF5" w:rsidRDefault="00F61F66" w:rsidP="00BF5D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1F66" w:rsidRPr="004E0BF5" w:rsidRDefault="00F61F66" w:rsidP="00BF5D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1F66" w:rsidRPr="004E0BF5" w:rsidRDefault="00F61F66" w:rsidP="00BF5D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1F66" w:rsidRPr="004E0BF5" w:rsidRDefault="00F61F66" w:rsidP="00BF5D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1F66" w:rsidRPr="004E0BF5" w:rsidRDefault="00F61F66" w:rsidP="00BF5D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1F66" w:rsidRPr="004E0BF5" w:rsidRDefault="00F61F66" w:rsidP="00BF5D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1F66" w:rsidRPr="004E0BF5" w:rsidRDefault="00F61F66" w:rsidP="00BF5D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1F66" w:rsidRPr="004E0BF5" w:rsidRDefault="00F61F66" w:rsidP="00F61F66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0BF5">
        <w:rPr>
          <w:rFonts w:ascii="Arial" w:hAnsi="Arial" w:cs="Arial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F61F66" w:rsidRPr="004E0BF5" w:rsidRDefault="00F61F66" w:rsidP="00F61F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6EF" w:rsidRPr="004E0BF5" w:rsidRDefault="003216EF" w:rsidP="003216E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1.</w:t>
      </w:r>
      <w:r w:rsidR="00F61F66"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Обеспечение </w:t>
      </w:r>
      <w:proofErr w:type="gramStart"/>
      <w:r w:rsidR="00F61F66"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безопасности  дорожного</w:t>
      </w:r>
      <w:proofErr w:type="gramEnd"/>
      <w:r w:rsidR="00F61F66"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F61F66" w:rsidRPr="004E0BF5" w:rsidRDefault="00F61F66" w:rsidP="003216E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Социально-экономическая острота указанной проблемы актуальна и </w:t>
      </w:r>
      <w:proofErr w:type="gramStart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  сельского</w:t>
      </w:r>
      <w:proofErr w:type="gramEnd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поселения. </w:t>
      </w:r>
    </w:p>
    <w:p w:rsidR="0098515F" w:rsidRPr="004E0BF5" w:rsidRDefault="003216EF" w:rsidP="00985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0BF5">
        <w:rPr>
          <w:rFonts w:ascii="Arial" w:hAnsi="Arial" w:cs="Arial"/>
          <w:sz w:val="24"/>
          <w:szCs w:val="24"/>
        </w:rPr>
        <w:t xml:space="preserve">     </w:t>
      </w:r>
      <w:r w:rsidR="00F61F66" w:rsidRPr="004E0BF5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Pr="004E0BF5">
        <w:rPr>
          <w:rFonts w:ascii="Arial" w:hAnsi="Arial" w:cs="Arial"/>
          <w:sz w:val="24"/>
          <w:szCs w:val="24"/>
        </w:rPr>
        <w:t>Крутоярский</w:t>
      </w:r>
      <w:r w:rsidR="00F61F66" w:rsidRPr="004E0BF5">
        <w:rPr>
          <w:rFonts w:ascii="Arial" w:hAnsi="Arial" w:cs="Arial"/>
          <w:sz w:val="24"/>
          <w:szCs w:val="24"/>
        </w:rPr>
        <w:t xml:space="preserve"> сельсовет включает в себя девять населенных пунктов: д. Андроново; д. Алексеевка; п. Белая Роща; п. Сухореченский; </w:t>
      </w:r>
      <w:r w:rsidRPr="004E0BF5">
        <w:rPr>
          <w:rFonts w:ascii="Arial" w:hAnsi="Arial" w:cs="Arial"/>
          <w:sz w:val="24"/>
          <w:szCs w:val="24"/>
        </w:rPr>
        <w:t>д. Усть-Изыкчуль; п. Ушканка; п. Новоракитка; с. Крутояр; Отделение Бригады №2, в них существуют зоны застройки частного сектора. Населенные пункты удалены друг от друга и от центра поселения, имеется значительная протяженность дорог местного и районного и федерального значения.</w:t>
      </w:r>
    </w:p>
    <w:p w:rsidR="0098515F" w:rsidRPr="004E0BF5" w:rsidRDefault="0098515F" w:rsidP="0098515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Сложность ситуации по обеспечению безопасности дорожного движения на </w:t>
      </w:r>
      <w:proofErr w:type="gramStart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территории  сельского</w:t>
      </w:r>
      <w:proofErr w:type="gramEnd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поселения объясняется следующими факторами:</w:t>
      </w:r>
    </w:p>
    <w:p w:rsidR="0098515F" w:rsidRPr="004E0BF5" w:rsidRDefault="0098515F" w:rsidP="0098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  низким уровнем правового сознания граждан в сфере безопасности дорожного движения;</w:t>
      </w:r>
    </w:p>
    <w:p w:rsidR="0098515F" w:rsidRPr="004E0BF5" w:rsidRDefault="0098515F" w:rsidP="0098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 возрастающей мобильностью населения, увеличением количества перевозок с использованием личного автомобильного транспорта;</w:t>
      </w:r>
    </w:p>
    <w:p w:rsidR="0098515F" w:rsidRPr="004E0BF5" w:rsidRDefault="0098515F" w:rsidP="0098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неудовлетворительная дисциплина, невнимательность и небрежность водителей при управлении транспортными средствами;</w:t>
      </w:r>
    </w:p>
    <w:p w:rsidR="0098515F" w:rsidRPr="004E0BF5" w:rsidRDefault="0098515F" w:rsidP="0098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несовершенством правового поля для участников движения;</w:t>
      </w:r>
    </w:p>
    <w:p w:rsidR="0098515F" w:rsidRPr="004E0BF5" w:rsidRDefault="0098515F" w:rsidP="00985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отсутствием источников целевого финансирования мероприятий по обеспечению безопасности дорожного движения.</w:t>
      </w:r>
    </w:p>
    <w:p w:rsidR="0098515F" w:rsidRPr="004E0BF5" w:rsidRDefault="0098515F" w:rsidP="00D469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Стремительное увеличение численности легковых автомобилей приводит к существенному изменению условий движения, и оказывают негативное влияние на состояние аварийности.</w:t>
      </w:r>
    </w:p>
    <w:p w:rsidR="0098515F" w:rsidRPr="004E0BF5" w:rsidRDefault="00A56710" w:rsidP="00A56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8515F"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Сохраняющаяся напряженная обстановка с обеспечением безопасности дорожного движения требует разработки и принятия дополнительных неотложных мер по следующим направлениям:</w:t>
      </w:r>
    </w:p>
    <w:p w:rsidR="0098515F" w:rsidRPr="004E0BF5" w:rsidRDefault="00D469BC" w:rsidP="00D469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 </w:t>
      </w:r>
      <w:r w:rsidR="0098515F"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повышение уровня правового сознания граждан в сфере безопасности дорожного движения и предупреждение опасного поведения участников дорожного движения;</w:t>
      </w:r>
    </w:p>
    <w:p w:rsidR="0098515F" w:rsidRPr="004E0BF5" w:rsidRDefault="00D469BC" w:rsidP="00D469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  </w:t>
      </w:r>
      <w:r w:rsidR="0098515F"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повышение профессионального уровня водителей транспортных </w:t>
      </w:r>
      <w:proofErr w:type="gramStart"/>
      <w:r w:rsidR="0098515F"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средств;</w:t>
      </w: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="00280FFA"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="00280FFA"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98515F"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совершенствование организации дорожного движения транспортных средств и пешеходов;</w:t>
      </w:r>
    </w:p>
    <w:p w:rsidR="0098515F" w:rsidRPr="004E0BF5" w:rsidRDefault="00D469BC" w:rsidP="00D469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- </w:t>
      </w:r>
      <w:r w:rsidR="0098515F"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обеспечение безопасного движения пешеходов, снижение дорожно-транспортного травматизма.</w:t>
      </w:r>
    </w:p>
    <w:p w:rsidR="0098515F" w:rsidRPr="004E0BF5" w:rsidRDefault="0098515F" w:rsidP="00D469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   Настоящая Программа не ставит целью решение всех </w:t>
      </w:r>
      <w:proofErr w:type="gramStart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этих  проблем</w:t>
      </w:r>
      <w:proofErr w:type="gramEnd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так как их решение  требует бюджетных вливаний и совместных усилий  органов государственной власти и управления, областных структур, органов местного самоуправления поселения и района, средств массовой информации, общественных организаций. Программой установлен комплекс мероприятий по обеспечению безопасности движения пешеходов, в котором предусматривается применение современных средств организации дорожного движения, сокращение количества мест концентрации ДТП.</w:t>
      </w:r>
    </w:p>
    <w:p w:rsidR="0098515F" w:rsidRPr="004E0BF5" w:rsidRDefault="0098515F" w:rsidP="00D469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Решение проблем по обеспечению безопасности дорожного движения и по снижению тяжести последствий ДТП невозможно осуществить в пределах одного финансового года, поэтому предусматривается поэтапное проведение мероприятий.</w:t>
      </w:r>
    </w:p>
    <w:p w:rsidR="00D469BC" w:rsidRPr="004E0BF5" w:rsidRDefault="00D469BC" w:rsidP="00D469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469BC" w:rsidRPr="004E0BF5" w:rsidRDefault="00D469BC" w:rsidP="00D469BC">
      <w:pPr>
        <w:pStyle w:val="a5"/>
        <w:numPr>
          <w:ilvl w:val="0"/>
          <w:numId w:val="4"/>
        </w:numPr>
        <w:spacing w:before="195" w:after="195" w:line="341" w:lineRule="atLeast"/>
        <w:jc w:val="center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Цели, задачи, сроки и этапы реализации Программы</w:t>
      </w:r>
    </w:p>
    <w:p w:rsidR="00D469BC" w:rsidRPr="004E0BF5" w:rsidRDefault="00D469BC" w:rsidP="00D469BC">
      <w:pPr>
        <w:spacing w:after="0" w:line="341" w:lineRule="atLeast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Целями программы являются:</w:t>
      </w:r>
    </w:p>
    <w:p w:rsidR="00D469BC" w:rsidRPr="004E0BF5" w:rsidRDefault="00D469BC" w:rsidP="00D469BC">
      <w:pPr>
        <w:spacing w:after="0" w:line="341" w:lineRule="atLeast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 -  сокращение дорожно-транспортного травматизма;</w:t>
      </w:r>
    </w:p>
    <w:p w:rsidR="00D469BC" w:rsidRPr="004E0BF5" w:rsidRDefault="00D469BC" w:rsidP="00D469BC">
      <w:pPr>
        <w:spacing w:after="0" w:line="341" w:lineRule="atLeast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  - усиление контроля </w:t>
      </w:r>
      <w:proofErr w:type="gramStart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  эксплуатационным</w:t>
      </w:r>
      <w:proofErr w:type="gramEnd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состоянием автомобильных дорог, дорожных сооружений.</w:t>
      </w:r>
    </w:p>
    <w:p w:rsidR="00D469BC" w:rsidRPr="004E0BF5" w:rsidRDefault="00D469BC" w:rsidP="00D469BC">
      <w:pPr>
        <w:spacing w:after="0" w:line="341" w:lineRule="atLeast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   </w:t>
      </w:r>
    </w:p>
    <w:p w:rsidR="00D469BC" w:rsidRPr="004E0BF5" w:rsidRDefault="00D469BC" w:rsidP="00D469BC">
      <w:pPr>
        <w:spacing w:after="0" w:line="341" w:lineRule="atLeast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рамках Программы предусматривается решение следующих </w:t>
      </w:r>
      <w:r w:rsidRPr="004E0B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задач</w:t>
      </w: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D469BC" w:rsidRPr="004E0BF5" w:rsidRDefault="00D469BC" w:rsidP="00D469BC">
      <w:pPr>
        <w:spacing w:after="0" w:line="341" w:lineRule="atLeast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-повышение эффективности функционирования </w:t>
      </w:r>
      <w:proofErr w:type="gramStart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системы  государственного</w:t>
      </w:r>
      <w:proofErr w:type="gramEnd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 управления   в   сфере обеспечения безопасности дорожного движения на местном уровне управления.</w:t>
      </w:r>
    </w:p>
    <w:p w:rsidR="00D469BC" w:rsidRPr="004E0BF5" w:rsidRDefault="00D469BC" w:rsidP="00A56710">
      <w:pPr>
        <w:spacing w:after="0" w:line="341" w:lineRule="atLeast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-</w:t>
      </w:r>
      <w:proofErr w:type="gramStart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формирование  общественного</w:t>
      </w:r>
      <w:proofErr w:type="gramEnd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мнения  по проблеме     безопасности     дорожного движения и негативного  отношения  к правонарушителям         в сфере дорожного движения.</w:t>
      </w:r>
    </w:p>
    <w:p w:rsidR="00D469BC" w:rsidRPr="004E0BF5" w:rsidRDefault="00D469BC" w:rsidP="00A56710">
      <w:pPr>
        <w:spacing w:after="0" w:line="341" w:lineRule="atLeast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-предупреждение </w:t>
      </w:r>
      <w:proofErr w:type="gramStart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опасного  поведения</w:t>
      </w:r>
      <w:proofErr w:type="gramEnd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участников дорожного движения,</w:t>
      </w:r>
    </w:p>
    <w:p w:rsidR="00D469BC" w:rsidRPr="004E0BF5" w:rsidRDefault="00D469BC" w:rsidP="00A56710">
      <w:pPr>
        <w:spacing w:after="0" w:line="341" w:lineRule="atLeast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-повышение надежности транспортных средств </w:t>
      </w:r>
      <w:proofErr w:type="gramStart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 профилактика</w:t>
      </w:r>
      <w:proofErr w:type="gramEnd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детского дорожно-транспортного травматизма. </w:t>
      </w:r>
    </w:p>
    <w:p w:rsidR="00D469BC" w:rsidRPr="004E0BF5" w:rsidRDefault="00D469BC" w:rsidP="00A56710">
      <w:pPr>
        <w:spacing w:after="0" w:line="341" w:lineRule="atLeast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-совершенствование </w:t>
      </w:r>
      <w:proofErr w:type="gramStart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  движения</w:t>
      </w:r>
      <w:proofErr w:type="gramEnd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транспорта и пешеходов      в местах повышенной опасности </w:t>
      </w:r>
    </w:p>
    <w:p w:rsidR="00D469BC" w:rsidRPr="004E0BF5" w:rsidRDefault="00D469BC" w:rsidP="00D469BC">
      <w:pPr>
        <w:spacing w:after="0" w:line="341" w:lineRule="atLeast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   При реализации </w:t>
      </w:r>
      <w:proofErr w:type="gramStart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Программы  планируется</w:t>
      </w:r>
      <w:proofErr w:type="gramEnd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осуществление следующих мероприятий:</w:t>
      </w:r>
    </w:p>
    <w:p w:rsidR="00D469BC" w:rsidRPr="004E0BF5" w:rsidRDefault="00D469BC" w:rsidP="00D469BC">
      <w:pPr>
        <w:spacing w:after="0" w:line="341" w:lineRule="atLeast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- установка, замена дорожных знаков;</w:t>
      </w:r>
    </w:p>
    <w:p w:rsidR="00D469BC" w:rsidRPr="004E0BF5" w:rsidRDefault="00D469BC" w:rsidP="00D469BC">
      <w:pPr>
        <w:spacing w:after="0" w:line="341" w:lineRule="atLeast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  - реконструкция и ремонт проезжей части автодорог; ямочный ремонт и частичное     асфальтирование дорог;</w:t>
      </w:r>
    </w:p>
    <w:p w:rsidR="00D469BC" w:rsidRPr="004E0BF5" w:rsidRDefault="00D469BC" w:rsidP="00D469BC">
      <w:pPr>
        <w:spacing w:after="0" w:line="341" w:lineRule="atLeast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 -  обустройство тротуаров </w:t>
      </w:r>
      <w:proofErr w:type="gramStart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  пешеходных</w:t>
      </w:r>
      <w:proofErr w:type="gramEnd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переходов.</w:t>
      </w:r>
    </w:p>
    <w:p w:rsidR="00D469BC" w:rsidRPr="004E0BF5" w:rsidRDefault="00D469BC" w:rsidP="00D469BC">
      <w:pPr>
        <w:spacing w:before="195" w:after="195" w:line="341" w:lineRule="atLeast"/>
        <w:jc w:val="center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3.Целевые показатели достижения целей и решения задач, основные ожидаемые конечные результаты муниципальной программы </w:t>
      </w:r>
    </w:p>
    <w:p w:rsidR="00D469BC" w:rsidRPr="004E0BF5" w:rsidRDefault="00D469BC" w:rsidP="00A56710">
      <w:pPr>
        <w:spacing w:after="0" w:line="341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 Целевыми показателями достижения целей и решения задач Программы являются:</w:t>
      </w:r>
    </w:p>
    <w:p w:rsidR="00D469BC" w:rsidRPr="004E0BF5" w:rsidRDefault="00D469BC" w:rsidP="00A56710">
      <w:pPr>
        <w:spacing w:after="0" w:line="341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 - сокращение количества погибших в результате ДТП;</w:t>
      </w:r>
    </w:p>
    <w:p w:rsidR="00D469BC" w:rsidRPr="004E0BF5" w:rsidRDefault="00D469BC" w:rsidP="00A56710">
      <w:pPr>
        <w:spacing w:after="0" w:line="341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 - сокращение количества ДТП с пострадавшими;</w:t>
      </w:r>
    </w:p>
    <w:p w:rsidR="00D469BC" w:rsidRPr="004E0BF5" w:rsidRDefault="00D469BC" w:rsidP="00A56710">
      <w:pPr>
        <w:spacing w:after="0" w:line="341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 - снижения транспортного риска;</w:t>
      </w:r>
    </w:p>
    <w:p w:rsidR="00D469BC" w:rsidRPr="004E0BF5" w:rsidRDefault="00D469BC" w:rsidP="00A56710">
      <w:pPr>
        <w:spacing w:after="0" w:line="341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 - снижение социального риска;</w:t>
      </w:r>
    </w:p>
    <w:p w:rsidR="00D469BC" w:rsidRPr="004E0BF5" w:rsidRDefault="00D469BC" w:rsidP="00A56710">
      <w:pPr>
        <w:spacing w:after="0" w:line="341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 - снижение тяжести последствий.</w:t>
      </w:r>
    </w:p>
    <w:p w:rsidR="00D469BC" w:rsidRPr="004E0BF5" w:rsidRDefault="00D469BC" w:rsidP="00A56710">
      <w:pPr>
        <w:spacing w:after="0" w:line="341" w:lineRule="atLeast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 В результате реализации Программы ожидается </w:t>
      </w:r>
      <w:proofErr w:type="gramStart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улучшение  условий</w:t>
      </w:r>
      <w:proofErr w:type="gramEnd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движения на автомобильных дорогах, снижение аварийности на дорогах и сокращение числа погибших в ДТП.</w:t>
      </w:r>
    </w:p>
    <w:p w:rsidR="008E415F" w:rsidRPr="004E0BF5" w:rsidRDefault="008E415F" w:rsidP="008E415F">
      <w:pPr>
        <w:pStyle w:val="a5"/>
        <w:spacing w:before="195" w:after="195" w:line="341" w:lineRule="atLeast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C0435" w:rsidRPr="004E0BF5" w:rsidRDefault="006C0435" w:rsidP="006C0435">
      <w:pPr>
        <w:spacing w:before="195" w:after="195" w:line="341" w:lineRule="atLeast"/>
        <w:ind w:left="360"/>
        <w:jc w:val="center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4.МЕХАНИЗМ РЕАЛИЗАЦИИ ПРОГРАММЫ</w:t>
      </w:r>
    </w:p>
    <w:p w:rsidR="008E415F" w:rsidRPr="004E0BF5" w:rsidRDefault="008E415F" w:rsidP="008E415F">
      <w:pPr>
        <w:pStyle w:val="a5"/>
        <w:spacing w:before="195" w:after="195" w:line="341" w:lineRule="atLeast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C0435" w:rsidRPr="004E0BF5" w:rsidRDefault="006C0435" w:rsidP="006C043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Муниципальным  заказчиком</w:t>
      </w:r>
      <w:proofErr w:type="gramEnd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Программы является  Администрация Крутоярского сельсовета Ужурского района, Красноярского края которая  осуществляет организацию и координацию работы по реализации Программы.</w:t>
      </w:r>
    </w:p>
    <w:p w:rsidR="006C0435" w:rsidRPr="004E0BF5" w:rsidRDefault="006C0435" w:rsidP="006C043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Реализация Программы осуществляется на основе муниципальных контрактов на выполнение работ, оказание услуг </w:t>
      </w:r>
      <w:proofErr w:type="gramStart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  муниципальных</w:t>
      </w:r>
      <w:proofErr w:type="gramEnd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нужд, заключаемых  муниципальным  заказчиком со всеми исполнителями программных мероприятий. Исполнители программных мероприятий определяются по результатам размещения заказов на выполнение работ, оказание услуг </w:t>
      </w:r>
      <w:proofErr w:type="gramStart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  муниципальных</w:t>
      </w:r>
      <w:proofErr w:type="gramEnd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нужд в соответствии с Федеральным законом от 05 апреля 2014 года N 44-ФЗ "О  контрактной системе в сфере закупок товаров, работ, услуг для обеспечения государственных и муниципальных нужд".</w:t>
      </w:r>
    </w:p>
    <w:p w:rsidR="006C0435" w:rsidRPr="004E0BF5" w:rsidRDefault="006C0435" w:rsidP="006C0435">
      <w:pPr>
        <w:shd w:val="clear" w:color="auto" w:fill="FFFFFF"/>
        <w:spacing w:after="135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Бюджетные средства для реализации Программы предоставляются в пределах бюджетных ассигнований, предусмотренных в областном и </w:t>
      </w:r>
      <w:proofErr w:type="gramStart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местном  бюджетах</w:t>
      </w:r>
      <w:proofErr w:type="gramEnd"/>
      <w:r w:rsidRPr="004E0B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указанные цели, доведенных лимитов бюджетных обязательств и объемов финансирования.</w:t>
      </w:r>
    </w:p>
    <w:p w:rsidR="006C0435" w:rsidRPr="004E0BF5" w:rsidRDefault="006C0435" w:rsidP="006C0435">
      <w:pPr>
        <w:shd w:val="clear" w:color="auto" w:fill="FFFFFF"/>
        <w:spacing w:after="135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</w:t>
      </w:r>
    </w:p>
    <w:p w:rsidR="006C0435" w:rsidRPr="004E0BF5" w:rsidRDefault="006C0435" w:rsidP="008E415F">
      <w:pPr>
        <w:pStyle w:val="a5"/>
        <w:spacing w:before="195" w:after="195" w:line="341" w:lineRule="atLeast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C0435" w:rsidRPr="004E0BF5" w:rsidRDefault="006C0435" w:rsidP="006C0435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6C0435" w:rsidRPr="004E0BF5" w:rsidRDefault="006C0435" w:rsidP="006C0435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6C0435" w:rsidRPr="004E0BF5" w:rsidRDefault="006C0435" w:rsidP="006C0435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6C0435" w:rsidRPr="004E0BF5" w:rsidRDefault="006C0435" w:rsidP="006C0435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6C0435" w:rsidRPr="004E0BF5" w:rsidRDefault="006C0435" w:rsidP="006C0435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6C0435" w:rsidRPr="004E0BF5" w:rsidRDefault="006C0435" w:rsidP="006C0435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DC4826" w:rsidRPr="004E0BF5" w:rsidRDefault="00DC4826" w:rsidP="006C0435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DC4826" w:rsidRPr="004E0BF5" w:rsidRDefault="00DC4826" w:rsidP="006C0435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8E415F" w:rsidRPr="004E0BF5" w:rsidRDefault="00D469BC" w:rsidP="006C0435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</w:t>
      </w:r>
      <w:r w:rsidR="008E415F" w:rsidRPr="004E0B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Перечень</w:t>
      </w:r>
    </w:p>
    <w:p w:rsidR="008E415F" w:rsidRPr="004E0BF5" w:rsidRDefault="008E415F" w:rsidP="006C0435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мероприятий муниципальной программы</w:t>
      </w:r>
    </w:p>
    <w:p w:rsidR="008E415F" w:rsidRPr="004E0BF5" w:rsidRDefault="008E415F" w:rsidP="008E415F">
      <w:pPr>
        <w:spacing w:after="0" w:line="341" w:lineRule="atLeast"/>
        <w:jc w:val="center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«Повышение безопасности дорожного движения на территории Крутоярского сельсовета на 2017-2018гг»</w:t>
      </w:r>
    </w:p>
    <w:p w:rsidR="008E415F" w:rsidRPr="004E0BF5" w:rsidRDefault="008E415F" w:rsidP="008E415F">
      <w:pPr>
        <w:spacing w:after="0" w:line="341" w:lineRule="atLeast"/>
        <w:jc w:val="center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9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274"/>
        <w:gridCol w:w="1063"/>
        <w:gridCol w:w="1063"/>
        <w:gridCol w:w="2125"/>
        <w:gridCol w:w="2227"/>
      </w:tblGrid>
      <w:tr w:rsidR="008E415F" w:rsidRPr="004E0BF5" w:rsidTr="006C0435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8E415F" w:rsidP="008E415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8E415F" w:rsidRPr="004E0BF5" w:rsidRDefault="008E415F" w:rsidP="008E415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3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8E415F" w:rsidP="008E415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8E415F" w:rsidP="008E415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8E415F" w:rsidP="008E415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7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E415F" w:rsidRPr="004E0BF5" w:rsidRDefault="008E415F" w:rsidP="008E415F">
            <w:pPr>
              <w:spacing w:before="195" w:after="195" w:line="341" w:lineRule="atLeast"/>
              <w:ind w:left="2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E415F" w:rsidRPr="004E0BF5" w:rsidTr="006C043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15F" w:rsidRPr="004E0BF5" w:rsidRDefault="008E415F" w:rsidP="008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15F" w:rsidRPr="004E0BF5" w:rsidRDefault="008E415F" w:rsidP="008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8E415F" w:rsidP="008E415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8E415F" w:rsidP="008E415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415F" w:rsidRPr="004E0BF5" w:rsidRDefault="008E415F" w:rsidP="008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415F" w:rsidRPr="004E0BF5" w:rsidRDefault="008E415F" w:rsidP="008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415F" w:rsidRPr="004E0BF5" w:rsidTr="006C0435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8E415F" w:rsidP="006C0435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8E415F" w:rsidP="006C0435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замена дорожных знаков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8E415F" w:rsidP="006C0435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8E415F" w:rsidP="006C0435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5F" w:rsidRPr="004E0BF5" w:rsidRDefault="008E415F" w:rsidP="006C0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5F" w:rsidRPr="004E0BF5" w:rsidRDefault="008E415F" w:rsidP="006C0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8E415F" w:rsidRPr="004E0BF5" w:rsidRDefault="008E415F" w:rsidP="006C0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Крутоярского сельсовета</w:t>
            </w:r>
          </w:p>
        </w:tc>
      </w:tr>
      <w:tr w:rsidR="008E415F" w:rsidRPr="004E0BF5" w:rsidTr="006C043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8E415F" w:rsidP="006C0435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8E415F" w:rsidP="006C0435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проезжей части </w:t>
            </w:r>
            <w:proofErr w:type="gramStart"/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дорог;   </w:t>
            </w:r>
            <w:proofErr w:type="gramEnd"/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ямочный ремонт и частичное асфальтирование дорог.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5F" w:rsidRPr="004E0BF5" w:rsidRDefault="008E415F" w:rsidP="006C0435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8E415F" w:rsidP="006C0435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5F" w:rsidRPr="004E0BF5" w:rsidRDefault="008E415F" w:rsidP="006C0435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местного </w:t>
            </w: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бюджета.</w:t>
            </w:r>
          </w:p>
          <w:p w:rsidR="008E415F" w:rsidRPr="004E0BF5" w:rsidRDefault="008E415F" w:rsidP="006C0435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35" w:rsidRPr="004E0BF5" w:rsidRDefault="006C0435" w:rsidP="006C0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8E415F" w:rsidRPr="004E0BF5" w:rsidRDefault="006C0435" w:rsidP="006C0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Крутоярского сельсовета</w:t>
            </w:r>
          </w:p>
        </w:tc>
      </w:tr>
      <w:tr w:rsidR="008E415F" w:rsidRPr="004E0BF5" w:rsidTr="006C043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8E415F" w:rsidP="008E415F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8E415F" w:rsidP="008E415F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Очистка дорог от снега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8E415F" w:rsidP="008E415F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8E415F" w:rsidP="008E415F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5F" w:rsidRPr="004E0BF5" w:rsidRDefault="008E415F" w:rsidP="006C0435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бюджета.</w:t>
            </w:r>
          </w:p>
          <w:p w:rsidR="008E415F" w:rsidRPr="004E0BF5" w:rsidRDefault="008E415F" w:rsidP="006C0435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35" w:rsidRPr="004E0BF5" w:rsidRDefault="006C0435" w:rsidP="006C0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8E415F" w:rsidRPr="004E0BF5" w:rsidRDefault="006C0435" w:rsidP="006C0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Крутоярского сельсовета</w:t>
            </w:r>
          </w:p>
        </w:tc>
      </w:tr>
      <w:tr w:rsidR="008E415F" w:rsidRPr="004E0BF5" w:rsidTr="006C0435">
        <w:trPr>
          <w:trHeight w:val="4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6C0435" w:rsidP="008E415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8E415F" w:rsidP="008E415F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безопасности дорожного движения.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6C0435" w:rsidP="008E415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6C0435" w:rsidP="008E415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5F" w:rsidRPr="004E0BF5" w:rsidRDefault="008E415F" w:rsidP="006C0435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35" w:rsidRPr="004E0BF5" w:rsidRDefault="006C0435" w:rsidP="006C0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8E415F" w:rsidRPr="004E0BF5" w:rsidRDefault="006C0435" w:rsidP="006C0435">
            <w:pPr>
              <w:spacing w:after="19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Крутоярского сельсовета</w:t>
            </w:r>
          </w:p>
        </w:tc>
      </w:tr>
      <w:tr w:rsidR="008E415F" w:rsidRPr="004E0BF5" w:rsidTr="006C043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8E415F" w:rsidP="008E415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8E415F" w:rsidP="008E415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6C0435" w:rsidP="008E415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6C0435" w:rsidP="008E415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8E415F" w:rsidP="008E415F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5F" w:rsidRPr="004E0BF5" w:rsidRDefault="008E415F" w:rsidP="008E415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469BC" w:rsidRPr="004E0BF5" w:rsidRDefault="00D469BC" w:rsidP="008E415F">
      <w:pPr>
        <w:pStyle w:val="a5"/>
        <w:spacing w:before="195" w:after="195" w:line="341" w:lineRule="atLeast"/>
        <w:textAlignment w:val="top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D469BC" w:rsidRPr="004E0BF5" w:rsidRDefault="00D469BC" w:rsidP="00D469BC">
      <w:pPr>
        <w:spacing w:before="195" w:after="195" w:line="341" w:lineRule="atLeast"/>
        <w:jc w:val="both"/>
        <w:textAlignment w:val="top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4E0BF5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 </w:t>
      </w:r>
    </w:p>
    <w:p w:rsidR="00D469BC" w:rsidRPr="004E0BF5" w:rsidRDefault="00D469BC" w:rsidP="00D469B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515F" w:rsidRPr="004E0BF5" w:rsidRDefault="0098515F" w:rsidP="00D469B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98515F" w:rsidRPr="004E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5C6E"/>
    <w:multiLevelType w:val="hybridMultilevel"/>
    <w:tmpl w:val="1E46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256C"/>
    <w:multiLevelType w:val="hybridMultilevel"/>
    <w:tmpl w:val="801A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2699"/>
    <w:multiLevelType w:val="hybridMultilevel"/>
    <w:tmpl w:val="1EC6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974F6"/>
    <w:multiLevelType w:val="hybridMultilevel"/>
    <w:tmpl w:val="06A4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50EF4"/>
    <w:multiLevelType w:val="hybridMultilevel"/>
    <w:tmpl w:val="E068A122"/>
    <w:lvl w:ilvl="0" w:tplc="4FC83670">
      <w:start w:val="1"/>
      <w:numFmt w:val="decimal"/>
      <w:lvlText w:val="%1."/>
      <w:lvlJc w:val="left"/>
      <w:pPr>
        <w:ind w:left="1410" w:hanging="87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FA"/>
    <w:rsid w:val="001466EC"/>
    <w:rsid w:val="00280FFA"/>
    <w:rsid w:val="003162B7"/>
    <w:rsid w:val="003216EF"/>
    <w:rsid w:val="00357D30"/>
    <w:rsid w:val="0037666E"/>
    <w:rsid w:val="0047436D"/>
    <w:rsid w:val="004C11E1"/>
    <w:rsid w:val="004E0BF5"/>
    <w:rsid w:val="00512EED"/>
    <w:rsid w:val="005F7B77"/>
    <w:rsid w:val="006C0435"/>
    <w:rsid w:val="007E47F7"/>
    <w:rsid w:val="007F6197"/>
    <w:rsid w:val="008E415F"/>
    <w:rsid w:val="0098515F"/>
    <w:rsid w:val="009B32E0"/>
    <w:rsid w:val="00A56710"/>
    <w:rsid w:val="00BF5DB8"/>
    <w:rsid w:val="00C26DFA"/>
    <w:rsid w:val="00CE6276"/>
    <w:rsid w:val="00D469BC"/>
    <w:rsid w:val="00DC4826"/>
    <w:rsid w:val="00E13F98"/>
    <w:rsid w:val="00F61F66"/>
    <w:rsid w:val="00F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25AAA-289A-46FE-8210-7B1606AD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3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276"/>
    <w:pPr>
      <w:ind w:left="720"/>
      <w:contextualSpacing/>
    </w:pPr>
  </w:style>
  <w:style w:type="table" w:styleId="a6">
    <w:name w:val="Table Grid"/>
    <w:basedOn w:val="a1"/>
    <w:uiPriority w:val="59"/>
    <w:rsid w:val="00BF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7043-1975-4854-86FB-9FE516C0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Крутояр</cp:lastModifiedBy>
  <cp:revision>14</cp:revision>
  <cp:lastPrinted>2017-05-12T03:37:00Z</cp:lastPrinted>
  <dcterms:created xsi:type="dcterms:W3CDTF">2017-03-22T08:26:00Z</dcterms:created>
  <dcterms:modified xsi:type="dcterms:W3CDTF">2017-05-12T03:38:00Z</dcterms:modified>
</cp:coreProperties>
</file>